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23E" w:rsidRPr="00542DBF" w:rsidRDefault="00D1323E" w:rsidP="00217AB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42DBF">
        <w:rPr>
          <w:rFonts w:ascii="Times New Roman" w:hAnsi="Times New Roman" w:cs="Times New Roman"/>
          <w:b/>
          <w:sz w:val="28"/>
          <w:szCs w:val="28"/>
        </w:rPr>
        <w:t>Ганьшина А.В., Тележкина М.С.</w:t>
      </w:r>
    </w:p>
    <w:p w:rsidR="00D1323E" w:rsidRPr="00934FA8" w:rsidRDefault="00D1323E" w:rsidP="00217AB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42DBF">
        <w:rPr>
          <w:rFonts w:ascii="Times New Roman" w:hAnsi="Times New Roman" w:cs="Times New Roman"/>
          <w:i/>
          <w:sz w:val="28"/>
          <w:szCs w:val="28"/>
        </w:rPr>
        <w:t>Нижний Новг</w:t>
      </w:r>
      <w:r w:rsidRPr="00934FA8">
        <w:rPr>
          <w:rFonts w:ascii="Times New Roman" w:hAnsi="Times New Roman" w:cs="Times New Roman"/>
          <w:i/>
          <w:sz w:val="28"/>
          <w:szCs w:val="28"/>
        </w:rPr>
        <w:t>ород, НИУ ВШЭ</w:t>
      </w:r>
    </w:p>
    <w:p w:rsidR="00934FA8" w:rsidRPr="00217AB0" w:rsidRDefault="001E205B" w:rsidP="00217AB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hyperlink r:id="rId8" w:history="1"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av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ganshina@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edu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hse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934FA8" w:rsidRPr="00217AB0">
        <w:rPr>
          <w:rFonts w:ascii="Times New Roman" w:hAnsi="Times New Roman" w:cs="Times New Roman"/>
          <w:sz w:val="28"/>
          <w:szCs w:val="28"/>
        </w:rPr>
        <w:t xml:space="preserve"> , </w:t>
      </w:r>
      <w:hyperlink r:id="rId9" w:history="1"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telezhkina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34FA8" w:rsidRPr="00217A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D1323E" w:rsidRDefault="00D1323E" w:rsidP="00D132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02401" w:rsidRPr="00D1323E" w:rsidRDefault="00D1323E" w:rsidP="00217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23E">
        <w:rPr>
          <w:rFonts w:ascii="Times New Roman" w:hAnsi="Times New Roman" w:cs="Times New Roman"/>
          <w:b/>
          <w:sz w:val="28"/>
          <w:szCs w:val="28"/>
        </w:rPr>
        <w:t>ОСОБЕННОСТИ ФОРМИРОВАНИЯ СПРОСА НА ВЫСШЕЕ ОБРАЗОВАНИЕ</w:t>
      </w:r>
    </w:p>
    <w:p w:rsidR="00D1323E" w:rsidRDefault="00D1323E" w:rsidP="00D132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23E" w:rsidRPr="00966F95" w:rsidRDefault="00D1323E" w:rsidP="00D132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323E">
        <w:rPr>
          <w:rFonts w:ascii="Times New Roman" w:hAnsi="Times New Roman" w:cs="Times New Roman"/>
          <w:color w:val="000000" w:themeColor="text1"/>
          <w:sz w:val="28"/>
          <w:szCs w:val="28"/>
        </w:rPr>
        <w:t>Рынок высшего образования в России частично регулируется государством.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D13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осударство </w:t>
      </w:r>
      <w:r w:rsidRPr="00D1323E">
        <w:rPr>
          <w:rFonts w:ascii="Times New Roman" w:hAnsi="Times New Roman" w:cs="Times New Roman"/>
          <w:sz w:val="28"/>
          <w:szCs w:val="28"/>
        </w:rPr>
        <w:t>определяет вертикальную дифференциацию</w:t>
      </w:r>
      <w:r w:rsidR="00966F95">
        <w:rPr>
          <w:rFonts w:ascii="Times New Roman" w:hAnsi="Times New Roman" w:cs="Times New Roman"/>
          <w:sz w:val="28"/>
          <w:szCs w:val="28"/>
        </w:rPr>
        <w:t xml:space="preserve"> ВУЗов</w:t>
      </w:r>
      <w:r w:rsidRPr="00D1323E">
        <w:rPr>
          <w:rFonts w:ascii="Times New Roman" w:hAnsi="Times New Roman" w:cs="Times New Roman"/>
          <w:sz w:val="28"/>
          <w:szCs w:val="28"/>
        </w:rPr>
        <w:t>, которая в том числе</w:t>
      </w:r>
      <w:r w:rsidR="00966F95">
        <w:rPr>
          <w:rFonts w:ascii="Times New Roman" w:hAnsi="Times New Roman" w:cs="Times New Roman"/>
          <w:sz w:val="28"/>
          <w:szCs w:val="28"/>
        </w:rPr>
        <w:t>,</w:t>
      </w:r>
      <w:r w:rsidRPr="00D1323E">
        <w:rPr>
          <w:rFonts w:ascii="Times New Roman" w:hAnsi="Times New Roman" w:cs="Times New Roman"/>
          <w:sz w:val="28"/>
          <w:szCs w:val="28"/>
        </w:rPr>
        <w:t xml:space="preserve"> наряду с горизонтальной</w:t>
      </w:r>
      <w:r w:rsidR="00966F95">
        <w:rPr>
          <w:rFonts w:ascii="Times New Roman" w:hAnsi="Times New Roman" w:cs="Times New Roman"/>
          <w:sz w:val="28"/>
          <w:szCs w:val="28"/>
        </w:rPr>
        <w:t>,</w:t>
      </w:r>
      <w:r w:rsidRPr="00D13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следствием экономических и социальных решений ВУЗов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45AD" w:rsidRPr="005F45AD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1C011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034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C011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F45AD" w:rsidRPr="005F45AD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13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6F95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последнее время </w:t>
      </w:r>
      <w:r w:rsidR="00966F95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>глобальны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66F95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966F95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конкуренции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самих ВУЗов и фирм</w:t>
      </w:r>
      <w:r w:rsidR="00966F95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>, развити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66F95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966F95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образовательная политика и другие факторы</w:t>
      </w:r>
      <w:r w:rsidR="00966F95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>стали</w:t>
      </w:r>
      <w:r w:rsidR="00966F95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толчком к изменению структуры высшего образования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712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рост числа университетов и их филиалов; увеличение доли частных университетов; увеличение разброса по качеству  образования </w:t>
      </w:r>
      <w:r w:rsidR="00771207" w:rsidRPr="00771207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771207" w:rsidRPr="00E93C2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71207" w:rsidRPr="00771207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966F95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3C2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93C25" w:rsidRPr="00D13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данной работе </w:t>
      </w:r>
      <w:r w:rsidR="00E93C2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13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зучение дифференциации </w:t>
      </w:r>
      <w:r w:rsidR="00E93C25">
        <w:rPr>
          <w:rFonts w:ascii="Times New Roman" w:hAnsi="Times New Roman" w:cs="Times New Roman"/>
          <w:color w:val="000000" w:themeColor="text1"/>
          <w:sz w:val="28"/>
          <w:szCs w:val="28"/>
        </w:rPr>
        <w:t>на рынке высшего образования производится путем</w:t>
      </w:r>
      <w:r w:rsidRPr="00D13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оценивани</w:t>
      </w:r>
      <w:r w:rsidR="00E93C2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D13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функции спроса на образовательные услуги высших учебных заведений в России</w:t>
      </w:r>
      <w:r w:rsidR="00E93C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5F24" w:rsidRPr="00085F2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1C011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85F24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C011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085F24" w:rsidRPr="00966F95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E93C2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F45AD" w:rsidRPr="005F45AD" w:rsidRDefault="005F45AD" w:rsidP="005F45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5AD">
        <w:rPr>
          <w:rFonts w:ascii="Times New Roman" w:hAnsi="Times New Roman" w:cs="Times New Roman"/>
          <w:sz w:val="28"/>
          <w:szCs w:val="28"/>
        </w:rPr>
        <w:t>Руководству</w:t>
      </w:r>
      <w:r w:rsidR="00CF723F">
        <w:rPr>
          <w:rFonts w:ascii="Times New Roman" w:hAnsi="Times New Roman" w:cs="Times New Roman"/>
          <w:sz w:val="28"/>
          <w:szCs w:val="28"/>
        </w:rPr>
        <w:t>емся</w:t>
      </w:r>
      <w:r w:rsidRPr="005F45AD">
        <w:rPr>
          <w:rFonts w:ascii="Times New Roman" w:hAnsi="Times New Roman" w:cs="Times New Roman"/>
          <w:sz w:val="28"/>
          <w:szCs w:val="28"/>
        </w:rPr>
        <w:t xml:space="preserve"> м</w:t>
      </w:r>
      <w:r w:rsidR="00E93C25">
        <w:rPr>
          <w:rFonts w:ascii="Times New Roman" w:hAnsi="Times New Roman" w:cs="Times New Roman"/>
          <w:sz w:val="28"/>
          <w:szCs w:val="28"/>
        </w:rPr>
        <w:t>етодологией оценивания спроса на рынке дифференцированного продукта</w:t>
      </w:r>
      <w:r w:rsidRPr="005F45AD">
        <w:rPr>
          <w:rFonts w:ascii="Times New Roman" w:hAnsi="Times New Roman" w:cs="Times New Roman"/>
          <w:sz w:val="28"/>
          <w:szCs w:val="28"/>
        </w:rPr>
        <w:t>, описанной в статье Берри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5A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1995</w:t>
      </w:r>
      <w:r w:rsidR="00CF723F">
        <w:rPr>
          <w:rFonts w:ascii="Times New Roman" w:hAnsi="Times New Roman" w:cs="Times New Roman"/>
          <w:sz w:val="28"/>
          <w:szCs w:val="28"/>
        </w:rPr>
        <w:t>),</w:t>
      </w:r>
      <w:r w:rsidRPr="005F45AD">
        <w:rPr>
          <w:rFonts w:ascii="Times New Roman" w:hAnsi="Times New Roman" w:cs="Times New Roman"/>
          <w:sz w:val="28"/>
          <w:szCs w:val="28"/>
        </w:rPr>
        <w:t xml:space="preserve"> мы будем оценивать уравнение спроса на товар в виде</w:t>
      </w:r>
    </w:p>
    <w:p w:rsidR="005F45AD" w:rsidRPr="00E93C25" w:rsidRDefault="001E205B" w:rsidP="00E93C2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ln</m:t>
            </m:r>
          </m:fName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ln</m:t>
                </m: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Name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0</m:t>
                    </m:r>
                  </m:sub>
                </m:sSub>
              </m:e>
            </m:func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β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α</m:t>
        </m:r>
        <m:sSub>
          <m:sSub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vertAlign w:val="subscript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ξ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="00BC355A">
        <w:rPr>
          <w:rFonts w:ascii="Times New Roman" w:eastAsiaTheme="minorEastAsia" w:hAnsi="Times New Roman" w:cs="Times New Roman"/>
          <w:sz w:val="28"/>
          <w:szCs w:val="28"/>
        </w:rPr>
        <w:t xml:space="preserve">  (1)</w:t>
      </w:r>
      <w:r w:rsidR="00E93C25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802401" w:rsidRPr="00775045" w:rsidRDefault="00CF723F" w:rsidP="007750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sub>
        </m:sSub>
      </m:oMath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 xml:space="preserve"> – это доля 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 xml:space="preserve">-ого продукта на рынке,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sub>
        </m:sSub>
      </m:oMath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 xml:space="preserve"> – доля 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  <w:lang w:val="en-US"/>
        </w:rPr>
        <w:t>outside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  <w:lang w:val="en-US"/>
        </w:rPr>
        <w:t>option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 xml:space="preserve"> рынке, </w:t>
      </w:r>
      <m:oMath>
        <m:sSub>
          <m:sSubPr>
            <m:ctrlPr>
              <w:rPr>
                <w:rFonts w:ascii="Cambria Math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j</m:t>
            </m:r>
          </m:sub>
        </m:sSub>
      </m:oMath>
      <w:r w:rsidR="005F45AD" w:rsidRPr="005F45A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 xml:space="preserve">- наблюдаемые характеристики 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>-ого продукта на рынке,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 xml:space="preserve"> – цена 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 xml:space="preserve">-ого продукта, </w:t>
      </w:r>
      <m:oMath>
        <m:sSub>
          <m:sSub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ξ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 xml:space="preserve"> ненаблюдаем</w:t>
      </w:r>
      <w:r>
        <w:rPr>
          <w:rFonts w:ascii="Times New Roman" w:eastAsiaTheme="minorEastAsia" w:hAnsi="Times New Roman" w:cs="Times New Roman"/>
          <w:sz w:val="28"/>
          <w:szCs w:val="28"/>
        </w:rPr>
        <w:t>ые</w:t>
      </w:r>
      <w:r w:rsidR="005F45AD" w:rsidRPr="005F45AD">
        <w:rPr>
          <w:rFonts w:ascii="Times New Roman" w:eastAsiaTheme="minorEastAsia" w:hAnsi="Times New Roman" w:cs="Times New Roman"/>
          <w:sz w:val="28"/>
          <w:szCs w:val="28"/>
        </w:rPr>
        <w:t xml:space="preserve"> характеристики продукта</w:t>
      </w:r>
      <w:r w:rsidR="0077504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F45AD" w:rsidRPr="00303454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1C011A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5F45AD" w:rsidRPr="00303454">
        <w:rPr>
          <w:rFonts w:ascii="Times New Roman" w:eastAsiaTheme="minorEastAsia" w:hAnsi="Times New Roman" w:cs="Times New Roman"/>
          <w:sz w:val="28"/>
          <w:szCs w:val="28"/>
        </w:rPr>
        <w:t>]</w:t>
      </w:r>
      <w:r w:rsidR="00775045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775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5045">
        <w:rPr>
          <w:rFonts w:ascii="Times New Roman" w:hAnsi="Times New Roman" w:cs="Times New Roman"/>
          <w:sz w:val="28"/>
          <w:szCs w:val="28"/>
        </w:rPr>
        <w:t>В качестве регрессоров рассмотрены:</w:t>
      </w:r>
      <w:r w:rsidR="00F85589" w:rsidRPr="00D132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бинарная переменная Образовательная программа (1 – Экономика, 0 - Менеджмент), рейтинг университета, бинарная переменная Наличие военной кафедры (1 – наличие, 0 – отсутствие), К</w:t>
      </w:r>
      <w:r w:rsidR="00F85589" w:rsidRPr="00D1323E">
        <w:rPr>
          <w:rFonts w:ascii="Times New Roman" w:hAnsi="Times New Roman" w:cs="Times New Roman"/>
          <w:sz w:val="28"/>
          <w:szCs w:val="28"/>
        </w:rPr>
        <w:t>оличество бюджетных мест, стоимость обучения</w:t>
      </w:r>
      <w:r>
        <w:rPr>
          <w:rFonts w:ascii="Times New Roman" w:hAnsi="Times New Roman" w:cs="Times New Roman"/>
          <w:sz w:val="28"/>
          <w:szCs w:val="28"/>
        </w:rPr>
        <w:t xml:space="preserve"> (тыс.руб.).</w:t>
      </w:r>
      <w:r w:rsidR="00F85589" w:rsidRPr="00D132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Зависимой переменной является логарифм доли студентов данного ВУЗа и данной образовательной программы среди общего количества студентов обеих образовательных программ всех ВУЗов и филиалов, присутствующих в выборке. </w:t>
      </w:r>
      <w:r w:rsidR="004E399A">
        <w:rPr>
          <w:rFonts w:ascii="Times New Roman" w:hAnsi="Times New Roman" w:cs="Times New Roman"/>
          <w:sz w:val="28"/>
          <w:szCs w:val="28"/>
        </w:rPr>
        <w:t>Анализ производится на основе данных о</w:t>
      </w:r>
      <w:r w:rsidR="00F85589" w:rsidRPr="00D1323E">
        <w:rPr>
          <w:rFonts w:ascii="Times New Roman" w:hAnsi="Times New Roman" w:cs="Times New Roman"/>
          <w:sz w:val="28"/>
          <w:szCs w:val="28"/>
        </w:rPr>
        <w:t xml:space="preserve"> ВУЗ</w:t>
      </w:r>
      <w:r w:rsidR="004E399A">
        <w:rPr>
          <w:rFonts w:ascii="Times New Roman" w:hAnsi="Times New Roman" w:cs="Times New Roman"/>
          <w:sz w:val="28"/>
          <w:szCs w:val="28"/>
        </w:rPr>
        <w:t>ах</w:t>
      </w:r>
      <w:r w:rsidR="00F85589" w:rsidRPr="00D1323E">
        <w:rPr>
          <w:rFonts w:ascii="Times New Roman" w:hAnsi="Times New Roman" w:cs="Times New Roman"/>
          <w:sz w:val="28"/>
          <w:szCs w:val="28"/>
        </w:rPr>
        <w:t xml:space="preserve"> </w:t>
      </w:r>
      <w:r w:rsidR="004E399A">
        <w:rPr>
          <w:rFonts w:ascii="Times New Roman" w:hAnsi="Times New Roman" w:cs="Times New Roman"/>
          <w:sz w:val="28"/>
          <w:szCs w:val="28"/>
        </w:rPr>
        <w:t>г.</w:t>
      </w:r>
      <w:r w:rsidR="001C011A">
        <w:rPr>
          <w:rFonts w:ascii="Times New Roman" w:hAnsi="Times New Roman" w:cs="Times New Roman"/>
          <w:sz w:val="28"/>
          <w:szCs w:val="28"/>
        </w:rPr>
        <w:t xml:space="preserve"> </w:t>
      </w:r>
      <w:r w:rsidR="00F85589" w:rsidRPr="00D1323E">
        <w:rPr>
          <w:rFonts w:ascii="Times New Roman" w:hAnsi="Times New Roman" w:cs="Times New Roman"/>
          <w:sz w:val="28"/>
          <w:szCs w:val="28"/>
        </w:rPr>
        <w:t xml:space="preserve">Москвы и Московской области по направлениям «Экономика» и «Менеджмент» за 2019 год. </w:t>
      </w:r>
      <w:r w:rsidR="00BC3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Основным источником данных является Мониторинг качества приема в ВУЗы, проводимый НИУ ВШЭ</w:t>
      </w:r>
      <w:r w:rsidR="00BC355A" w:rsidRPr="001202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BC355A" w:rsidRPr="00824D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https://ege.hse.ru</w:t>
      </w:r>
      <w:r w:rsidR="00BC355A" w:rsidRPr="001202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BC3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86184" w:rsidRDefault="00F85589" w:rsidP="00D13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23E">
        <w:rPr>
          <w:rFonts w:ascii="Times New Roman" w:hAnsi="Times New Roman" w:cs="Times New Roman"/>
          <w:sz w:val="28"/>
          <w:szCs w:val="28"/>
        </w:rPr>
        <w:t xml:space="preserve">При оценивании </w:t>
      </w:r>
      <w:r w:rsidR="00BC355A">
        <w:rPr>
          <w:rFonts w:ascii="Times New Roman" w:hAnsi="Times New Roman" w:cs="Times New Roman"/>
          <w:sz w:val="28"/>
          <w:szCs w:val="28"/>
        </w:rPr>
        <w:t>уравнения (1)</w:t>
      </w:r>
      <w:r w:rsidRPr="00D1323E">
        <w:rPr>
          <w:rFonts w:ascii="Times New Roman" w:hAnsi="Times New Roman" w:cs="Times New Roman"/>
          <w:sz w:val="28"/>
          <w:szCs w:val="28"/>
        </w:rPr>
        <w:t xml:space="preserve"> возникает проблема </w:t>
      </w:r>
      <w:proofErr w:type="spellStart"/>
      <w:r w:rsidRPr="00D1323E">
        <w:rPr>
          <w:rFonts w:ascii="Times New Roman" w:hAnsi="Times New Roman" w:cs="Times New Roman"/>
          <w:sz w:val="28"/>
          <w:szCs w:val="28"/>
        </w:rPr>
        <w:t>эндогенности</w:t>
      </w:r>
      <w:proofErr w:type="spellEnd"/>
      <w:r w:rsidRPr="00D1323E">
        <w:rPr>
          <w:rFonts w:ascii="Times New Roman" w:hAnsi="Times New Roman" w:cs="Times New Roman"/>
          <w:sz w:val="28"/>
          <w:szCs w:val="28"/>
        </w:rPr>
        <w:t xml:space="preserve">. Для </w:t>
      </w:r>
      <w:r w:rsidR="000C5C35" w:rsidRPr="00D1323E">
        <w:rPr>
          <w:rFonts w:ascii="Times New Roman" w:hAnsi="Times New Roman" w:cs="Times New Roman"/>
          <w:sz w:val="28"/>
          <w:szCs w:val="28"/>
        </w:rPr>
        <w:t>устранения данной проблемы</w:t>
      </w:r>
      <w:r w:rsidR="00625824">
        <w:rPr>
          <w:rFonts w:ascii="Times New Roman" w:hAnsi="Times New Roman" w:cs="Times New Roman"/>
          <w:sz w:val="28"/>
          <w:szCs w:val="28"/>
        </w:rPr>
        <w:t xml:space="preserve"> </w:t>
      </w:r>
      <w:r w:rsidR="000C5C35" w:rsidRPr="00D1323E">
        <w:rPr>
          <w:rFonts w:ascii="Times New Roman" w:hAnsi="Times New Roman" w:cs="Times New Roman"/>
          <w:sz w:val="28"/>
          <w:szCs w:val="28"/>
        </w:rPr>
        <w:t>использ</w:t>
      </w:r>
      <w:r w:rsidR="00625824">
        <w:rPr>
          <w:rFonts w:ascii="Times New Roman" w:hAnsi="Times New Roman" w:cs="Times New Roman"/>
          <w:sz w:val="28"/>
          <w:szCs w:val="28"/>
        </w:rPr>
        <w:t>уется</w:t>
      </w:r>
      <w:r w:rsidR="000C5C35" w:rsidRPr="00D1323E">
        <w:rPr>
          <w:rFonts w:ascii="Times New Roman" w:hAnsi="Times New Roman" w:cs="Times New Roman"/>
          <w:sz w:val="28"/>
          <w:szCs w:val="28"/>
        </w:rPr>
        <w:t xml:space="preserve"> метод инструментальных переменных: переменная «</w:t>
      </w:r>
      <w:r w:rsidR="00CF723F">
        <w:rPr>
          <w:rFonts w:ascii="Times New Roman" w:hAnsi="Times New Roman" w:cs="Times New Roman"/>
          <w:sz w:val="28"/>
          <w:szCs w:val="28"/>
        </w:rPr>
        <w:t>С</w:t>
      </w:r>
      <w:r w:rsidR="000C5C35" w:rsidRPr="00D1323E">
        <w:rPr>
          <w:rFonts w:ascii="Times New Roman" w:hAnsi="Times New Roman" w:cs="Times New Roman"/>
          <w:sz w:val="28"/>
          <w:szCs w:val="28"/>
        </w:rPr>
        <w:t xml:space="preserve">тоимость обучения» </w:t>
      </w:r>
      <w:r w:rsidR="006B55CA">
        <w:rPr>
          <w:rFonts w:ascii="Times New Roman" w:hAnsi="Times New Roman" w:cs="Times New Roman"/>
          <w:sz w:val="28"/>
          <w:szCs w:val="28"/>
        </w:rPr>
        <w:t>замен</w:t>
      </w:r>
      <w:r w:rsidR="00625824">
        <w:rPr>
          <w:rFonts w:ascii="Times New Roman" w:hAnsi="Times New Roman" w:cs="Times New Roman"/>
          <w:sz w:val="28"/>
          <w:szCs w:val="28"/>
        </w:rPr>
        <w:t>яется</w:t>
      </w:r>
      <w:r w:rsidR="000C5C35" w:rsidRPr="00D1323E">
        <w:rPr>
          <w:rFonts w:ascii="Times New Roman" w:hAnsi="Times New Roman" w:cs="Times New Roman"/>
          <w:sz w:val="28"/>
          <w:szCs w:val="28"/>
        </w:rPr>
        <w:t xml:space="preserve"> </w:t>
      </w:r>
      <w:r w:rsidR="00625824">
        <w:rPr>
          <w:rFonts w:ascii="Times New Roman" w:hAnsi="Times New Roman" w:cs="Times New Roman"/>
          <w:sz w:val="28"/>
          <w:szCs w:val="28"/>
        </w:rPr>
        <w:t>прогнозными значениями из уравнения регрессии переменной «</w:t>
      </w:r>
      <w:r w:rsidR="00CF723F">
        <w:rPr>
          <w:rFonts w:ascii="Times New Roman" w:hAnsi="Times New Roman" w:cs="Times New Roman"/>
          <w:sz w:val="28"/>
          <w:szCs w:val="28"/>
        </w:rPr>
        <w:t>С</w:t>
      </w:r>
      <w:r w:rsidR="00625824">
        <w:rPr>
          <w:rFonts w:ascii="Times New Roman" w:hAnsi="Times New Roman" w:cs="Times New Roman"/>
          <w:sz w:val="28"/>
          <w:szCs w:val="28"/>
        </w:rPr>
        <w:t xml:space="preserve">тоимость обучения» на </w:t>
      </w:r>
      <w:r w:rsidR="00625824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EE63F4">
        <w:rPr>
          <w:rFonts w:ascii="Times New Roman" w:hAnsi="Times New Roman" w:cs="Times New Roman"/>
          <w:sz w:val="28"/>
          <w:szCs w:val="28"/>
        </w:rPr>
        <w:t>В</w:t>
      </w:r>
      <w:r w:rsidR="00625824">
        <w:rPr>
          <w:rFonts w:ascii="Times New Roman" w:hAnsi="Times New Roman" w:cs="Times New Roman"/>
          <w:sz w:val="28"/>
          <w:szCs w:val="28"/>
        </w:rPr>
        <w:t>озраст университета»,</w:t>
      </w:r>
      <w:r w:rsidR="000C5C35" w:rsidRPr="00D1323E">
        <w:rPr>
          <w:rFonts w:ascii="Times New Roman" w:hAnsi="Times New Roman" w:cs="Times New Roman"/>
          <w:sz w:val="28"/>
          <w:szCs w:val="28"/>
        </w:rPr>
        <w:t xml:space="preserve"> «</w:t>
      </w:r>
      <w:r w:rsidR="00EE63F4">
        <w:rPr>
          <w:rFonts w:ascii="Times New Roman" w:hAnsi="Times New Roman" w:cs="Times New Roman"/>
          <w:sz w:val="28"/>
          <w:szCs w:val="28"/>
        </w:rPr>
        <w:t>К</w:t>
      </w:r>
      <w:r w:rsidR="000C5C35" w:rsidRPr="00D1323E">
        <w:rPr>
          <w:rFonts w:ascii="Times New Roman" w:hAnsi="Times New Roman" w:cs="Times New Roman"/>
          <w:sz w:val="28"/>
          <w:szCs w:val="28"/>
        </w:rPr>
        <w:t>оличество преподавателей с высшими степенями»</w:t>
      </w:r>
      <w:r w:rsidR="00625824">
        <w:rPr>
          <w:rFonts w:ascii="Times New Roman" w:hAnsi="Times New Roman" w:cs="Times New Roman"/>
          <w:sz w:val="28"/>
          <w:szCs w:val="28"/>
        </w:rPr>
        <w:t xml:space="preserve"> и «</w:t>
      </w:r>
      <w:r w:rsidR="00EE63F4">
        <w:rPr>
          <w:rFonts w:ascii="Times New Roman" w:hAnsi="Times New Roman" w:cs="Times New Roman"/>
          <w:sz w:val="28"/>
          <w:szCs w:val="28"/>
        </w:rPr>
        <w:t>К</w:t>
      </w:r>
      <w:r w:rsidR="00625824">
        <w:rPr>
          <w:rFonts w:ascii="Times New Roman" w:hAnsi="Times New Roman" w:cs="Times New Roman"/>
          <w:sz w:val="28"/>
          <w:szCs w:val="28"/>
        </w:rPr>
        <w:t>оличество платных мест»</w:t>
      </w:r>
      <w:r w:rsidR="00EE63F4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="000C5C35" w:rsidRPr="00D1323E">
        <w:rPr>
          <w:rFonts w:ascii="Times New Roman" w:hAnsi="Times New Roman" w:cs="Times New Roman"/>
          <w:sz w:val="28"/>
          <w:szCs w:val="28"/>
        </w:rPr>
        <w:t xml:space="preserve">. </w:t>
      </w:r>
      <w:r w:rsidR="0029288A">
        <w:rPr>
          <w:rFonts w:ascii="Times New Roman" w:hAnsi="Times New Roman" w:cs="Times New Roman"/>
          <w:sz w:val="28"/>
          <w:szCs w:val="28"/>
        </w:rPr>
        <w:t>Использованы поправки Уайта для коррекции оценок стандартных ошибок, поскольку по результатам теста нет оснований отклонить</w:t>
      </w:r>
      <w:r w:rsidR="00A54656" w:rsidRPr="00566096">
        <w:rPr>
          <w:rFonts w:ascii="Times New Roman" w:hAnsi="Times New Roman" w:cs="Times New Roman"/>
          <w:sz w:val="28"/>
          <w:szCs w:val="24"/>
        </w:rPr>
        <w:t xml:space="preserve"> гипотезу об отсутствии </w:t>
      </w:r>
      <w:proofErr w:type="spellStart"/>
      <w:r w:rsidR="00A54656" w:rsidRPr="00566096">
        <w:rPr>
          <w:rFonts w:ascii="Times New Roman" w:hAnsi="Times New Roman" w:cs="Times New Roman"/>
          <w:sz w:val="28"/>
          <w:szCs w:val="24"/>
        </w:rPr>
        <w:t>гетероскедастичности</w:t>
      </w:r>
      <w:proofErr w:type="spellEnd"/>
      <w:r w:rsidR="00A54656" w:rsidRPr="00566096">
        <w:rPr>
          <w:rFonts w:ascii="Times New Roman" w:hAnsi="Times New Roman" w:cs="Times New Roman"/>
          <w:sz w:val="28"/>
          <w:szCs w:val="24"/>
        </w:rPr>
        <w:t xml:space="preserve"> на 5% уровне значимости</w:t>
      </w:r>
      <w:r w:rsidR="0029288A">
        <w:rPr>
          <w:rFonts w:ascii="Times New Roman" w:hAnsi="Times New Roman" w:cs="Times New Roman"/>
          <w:sz w:val="28"/>
          <w:szCs w:val="24"/>
        </w:rPr>
        <w:t xml:space="preserve">. </w:t>
      </w:r>
      <w:r w:rsidR="000C5C35" w:rsidRPr="00D1323E">
        <w:rPr>
          <w:rFonts w:ascii="Times New Roman" w:hAnsi="Times New Roman" w:cs="Times New Roman"/>
          <w:sz w:val="28"/>
          <w:szCs w:val="28"/>
        </w:rPr>
        <w:t xml:space="preserve"> </w:t>
      </w:r>
      <w:r w:rsidR="0029288A" w:rsidRPr="00D132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Результаты регрессионного анализа представлены в Таблице 1. </w:t>
      </w:r>
    </w:p>
    <w:p w:rsidR="00D8763D" w:rsidRPr="00D1323E" w:rsidRDefault="00D8763D" w:rsidP="00217AB0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132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Таблица 1</w:t>
      </w:r>
    </w:p>
    <w:p w:rsidR="00D8763D" w:rsidRPr="00D1323E" w:rsidRDefault="00D8763D" w:rsidP="00217AB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132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Регрессионный анализ спроса на услуги высшего образования</w:t>
      </w:r>
    </w:p>
    <w:tbl>
      <w:tblPr>
        <w:tblW w:w="6721" w:type="dxa"/>
        <w:tblInd w:w="1669" w:type="dxa"/>
        <w:tblLook w:val="04A0" w:firstRow="1" w:lastRow="0" w:firstColumn="1" w:lastColumn="0" w:noHBand="0" w:noVBand="1"/>
      </w:tblPr>
      <w:tblGrid>
        <w:gridCol w:w="3988"/>
        <w:gridCol w:w="1397"/>
        <w:gridCol w:w="1336"/>
      </w:tblGrid>
      <w:tr w:rsidR="005B0BE7" w:rsidRPr="00253B28" w:rsidTr="005B0BE7">
        <w:trPr>
          <w:trHeight w:val="315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Регрессор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OLS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IV</w:t>
            </w:r>
          </w:p>
        </w:tc>
      </w:tr>
      <w:tr w:rsidR="005B0BE7" w:rsidRPr="00253B28" w:rsidTr="005B0BE7">
        <w:trPr>
          <w:trHeight w:val="31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E7" w:rsidRPr="005B0BE7" w:rsidRDefault="005B0BE7" w:rsidP="005B0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Константа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-6,47</w:t>
            </w: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***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-9,51</w:t>
            </w: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***</w:t>
            </w:r>
          </w:p>
        </w:tc>
      </w:tr>
      <w:tr w:rsidR="005B0BE7" w:rsidRPr="00253B28" w:rsidTr="005B0BE7">
        <w:trPr>
          <w:trHeight w:val="384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E7" w:rsidRPr="005B0BE7" w:rsidRDefault="005B0BE7" w:rsidP="005B0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 программа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-0,43</w:t>
            </w: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**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-0,42*</w:t>
            </w: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</w:t>
            </w:r>
          </w:p>
        </w:tc>
      </w:tr>
      <w:tr w:rsidR="005B0BE7" w:rsidRPr="00253B28" w:rsidTr="005B0BE7">
        <w:trPr>
          <w:trHeight w:val="31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E7" w:rsidRPr="005B0BE7" w:rsidRDefault="005B0BE7" w:rsidP="005B0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Рейтинг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-0,001</w:t>
            </w: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***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0,0006</w:t>
            </w:r>
          </w:p>
        </w:tc>
      </w:tr>
      <w:tr w:rsidR="005B0BE7" w:rsidRPr="00253B28" w:rsidTr="005B0BE7">
        <w:trPr>
          <w:trHeight w:val="366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E7" w:rsidRPr="005B0BE7" w:rsidRDefault="005B0BE7" w:rsidP="005B0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военной кафедры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</w:t>
            </w: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0,54</w:t>
            </w: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***</w:t>
            </w:r>
          </w:p>
        </w:tc>
      </w:tr>
      <w:tr w:rsidR="005B0BE7" w:rsidRPr="00253B28" w:rsidTr="005B0BE7">
        <w:trPr>
          <w:trHeight w:val="28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E7" w:rsidRPr="005B0BE7" w:rsidRDefault="005B0BE7" w:rsidP="005B0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бюджетных мест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0,007</w:t>
            </w: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***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0,003</w:t>
            </w: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**</w:t>
            </w:r>
          </w:p>
        </w:tc>
      </w:tr>
      <w:tr w:rsidR="005B0BE7" w:rsidRPr="00253B28" w:rsidTr="005B0BE7">
        <w:trPr>
          <w:trHeight w:val="31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E7" w:rsidRPr="005B0BE7" w:rsidRDefault="005B0BE7" w:rsidP="005B0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обучения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0,004</w:t>
            </w: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***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BE7" w:rsidRPr="005B0BE7" w:rsidRDefault="005B0BE7" w:rsidP="005B0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0,016***</w:t>
            </w:r>
          </w:p>
        </w:tc>
      </w:tr>
      <w:tr w:rsidR="005B0BE7" w:rsidRPr="00253B28" w:rsidTr="005B0BE7">
        <w:trPr>
          <w:trHeight w:val="675"/>
        </w:trPr>
        <w:tc>
          <w:tcPr>
            <w:tcW w:w="6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E7" w:rsidRPr="005B0BE7" w:rsidRDefault="005B0BE7" w:rsidP="005B0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1F1E"/>
                <w:sz w:val="28"/>
                <w:szCs w:val="28"/>
                <w:lang w:eastAsia="ru-RU"/>
              </w:rPr>
            </w:pPr>
            <w:r w:rsidRPr="005B0BE7">
              <w:rPr>
                <w:rFonts w:ascii="Times New Roman" w:eastAsia="Times New Roman" w:hAnsi="Times New Roman" w:cs="Times New Roman"/>
                <w:color w:val="201F1E"/>
                <w:sz w:val="28"/>
                <w:szCs w:val="28"/>
                <w:lang w:eastAsia="ru-RU"/>
              </w:rPr>
              <w:t>***-5% уровень значимости, **-10% уровень значимости, * - 15% уровень значимости</w:t>
            </w:r>
          </w:p>
        </w:tc>
      </w:tr>
    </w:tbl>
    <w:p w:rsidR="00D1323E" w:rsidRPr="00D1323E" w:rsidRDefault="00D1323E" w:rsidP="008632A2">
      <w:pPr>
        <w:spacing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14EB1" w:rsidRDefault="00014EB1" w:rsidP="00014EB1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18"/>
        </w:rPr>
      </w:pPr>
      <w:r w:rsidRPr="00014EB1">
        <w:rPr>
          <w:rFonts w:ascii="Times New Roman" w:hAnsi="Times New Roman" w:cs="Times New Roman"/>
          <w:color w:val="0D0D0D" w:themeColor="text1" w:themeTint="F2"/>
          <w:sz w:val="28"/>
          <w:szCs w:val="18"/>
        </w:rPr>
        <w:t>Рассмотрим более подробно оценки коэффициентов в каждой из моделей.</w:t>
      </w:r>
      <w:r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 </w:t>
      </w:r>
      <w:r w:rsidRPr="00014EB1">
        <w:rPr>
          <w:rFonts w:ascii="Times New Roman" w:hAnsi="Times New Roman" w:cs="Times New Roman"/>
          <w:color w:val="0D0D0D" w:themeColor="text1" w:themeTint="F2"/>
          <w:sz w:val="28"/>
          <w:szCs w:val="18"/>
        </w:rPr>
        <w:t>Оценка коэффициента при регрессоре «Образовательная программа» в обеих моделях отрицательна. Значит, спрос на образовательные услуги по программе «Менеджмент» у абитуриентов в среднем примерно на 40% выше, чем на программу «Экономика» при прочих равных. Оценка коэффициента при переменной «Рейтинг» различается по знаку, величине и значимости в моделях.</w:t>
      </w:r>
      <w:r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 </w:t>
      </w:r>
      <w:r w:rsidRPr="00014EB1">
        <w:rPr>
          <w:rFonts w:ascii="Times New Roman" w:hAnsi="Times New Roman" w:cs="Times New Roman"/>
          <w:color w:val="0D0D0D" w:themeColor="text1" w:themeTint="F2"/>
          <w:sz w:val="28"/>
          <w:szCs w:val="18"/>
        </w:rPr>
        <w:t>Наличие военной кафедры увеличивает долю студентов, поступивших на одно из направлений подготовки в ВУЗ, на 40-50% в среднем при прочих равных.</w:t>
      </w:r>
      <w:r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 </w:t>
      </w:r>
      <w:r w:rsidRPr="00014EB1"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Рост числа бюджетных мест на единицу увеличивает значение зависимой переменной менее, чем на 1%. При увеличении стоимости обучения в ВУЗе по конкретному направлению подготовки на 1000 рублей спрос на услуги высшего образования в нем увеличивается. Значение оценки коэффициента значительно различается при оценивании модели методом OLS и IV, но в целом влияние данного фактора тоже можно считать довольно малым. Данные результаты свидетельствуют о низкой </w:t>
      </w:r>
      <w:r w:rsidRPr="00014EB1">
        <w:rPr>
          <w:rFonts w:ascii="Times New Roman" w:hAnsi="Times New Roman" w:cs="Times New Roman"/>
          <w:color w:val="0D0D0D" w:themeColor="text1" w:themeTint="F2"/>
          <w:sz w:val="28"/>
          <w:szCs w:val="18"/>
        </w:rPr>
        <w:lastRenderedPageBreak/>
        <w:t>эластичности спроса на услуги высшего образования по цене</w:t>
      </w:r>
      <w:r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, </w:t>
      </w:r>
      <w:r w:rsidRPr="00014EB1">
        <w:rPr>
          <w:rFonts w:ascii="Times New Roman" w:hAnsi="Times New Roman" w:cs="Times New Roman"/>
          <w:color w:val="0D0D0D" w:themeColor="text1" w:themeTint="F2"/>
          <w:sz w:val="28"/>
          <w:szCs w:val="18"/>
        </w:rPr>
        <w:t>количеству бюджетных мест</w:t>
      </w:r>
      <w:r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 и рейтингу ВУЗа</w:t>
      </w:r>
      <w:r w:rsidRPr="00014EB1"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.  </w:t>
      </w:r>
    </w:p>
    <w:p w:rsidR="00A54656" w:rsidRDefault="009B17AC" w:rsidP="00921493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1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18"/>
        </w:rPr>
        <w:t>Разделим ВУЗы</w:t>
      </w:r>
      <w:r w:rsidR="00A54656" w:rsidRPr="00566096"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 </w:t>
      </w:r>
      <w:r w:rsidRPr="00566096">
        <w:rPr>
          <w:rFonts w:ascii="Times New Roman" w:hAnsi="Times New Roman" w:cs="Times New Roman"/>
          <w:color w:val="0D0D0D" w:themeColor="text1" w:themeTint="F2"/>
          <w:sz w:val="28"/>
          <w:szCs w:val="18"/>
        </w:rPr>
        <w:t>на два кластера</w:t>
      </w:r>
      <w:r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 путем построения</w:t>
      </w:r>
      <w:r w:rsidR="00A54656" w:rsidRPr="00566096"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 </w:t>
      </w:r>
      <w:proofErr w:type="spellStart"/>
      <w:r w:rsidR="00A54656" w:rsidRPr="00566096">
        <w:rPr>
          <w:rFonts w:ascii="Times New Roman" w:hAnsi="Times New Roman" w:cs="Times New Roman"/>
          <w:color w:val="0D0D0D" w:themeColor="text1" w:themeTint="F2"/>
          <w:sz w:val="28"/>
          <w:szCs w:val="18"/>
        </w:rPr>
        <w:t>дендограммы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, а также используя </w:t>
      </w:r>
      <w:r w:rsidR="00A54656" w:rsidRPr="00566096"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метод </w:t>
      </w:r>
      <w:r w:rsidR="00A54656" w:rsidRPr="00566096">
        <w:rPr>
          <w:rFonts w:ascii="Times New Roman" w:hAnsi="Times New Roman" w:cs="Times New Roman"/>
          <w:color w:val="0D0D0D" w:themeColor="text1" w:themeTint="F2"/>
          <w:sz w:val="28"/>
          <w:szCs w:val="18"/>
          <w:lang w:val="en-US"/>
        </w:rPr>
        <w:t>k</w:t>
      </w:r>
      <w:r w:rsidR="00A54656" w:rsidRPr="00566096">
        <w:rPr>
          <w:rFonts w:ascii="Times New Roman" w:hAnsi="Times New Roman" w:cs="Times New Roman"/>
          <w:color w:val="0D0D0D" w:themeColor="text1" w:themeTint="F2"/>
          <w:sz w:val="28"/>
          <w:szCs w:val="18"/>
        </w:rPr>
        <w:t>-</w:t>
      </w:r>
      <w:r>
        <w:rPr>
          <w:rFonts w:ascii="Times New Roman" w:hAnsi="Times New Roman" w:cs="Times New Roman"/>
          <w:color w:val="0D0D0D" w:themeColor="text1" w:themeTint="F2"/>
          <w:sz w:val="28"/>
          <w:szCs w:val="18"/>
        </w:rPr>
        <w:t>средних.</w:t>
      </w:r>
      <w:r w:rsidR="00A54656" w:rsidRPr="00566096">
        <w:rPr>
          <w:rFonts w:ascii="Times New Roman" w:hAnsi="Times New Roman" w:cs="Times New Roman"/>
          <w:color w:val="0D0D0D" w:themeColor="text1" w:themeTint="F2"/>
          <w:sz w:val="28"/>
          <w:szCs w:val="18"/>
        </w:rPr>
        <w:t xml:space="preserve"> В первую группу вошли 11 наблюдений, во вторую – все остальные. </w:t>
      </w:r>
      <w:r>
        <w:rPr>
          <w:rFonts w:ascii="Times New Roman" w:hAnsi="Times New Roman" w:cs="Times New Roman"/>
          <w:color w:val="0D0D0D" w:themeColor="text1" w:themeTint="F2"/>
          <w:sz w:val="28"/>
          <w:szCs w:val="18"/>
        </w:rPr>
        <w:t>Реализация разбиения представлена на рисунке 1.</w:t>
      </w:r>
    </w:p>
    <w:p w:rsidR="009B17AC" w:rsidRDefault="009B17AC" w:rsidP="00A00F81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18"/>
        </w:rPr>
      </w:pPr>
      <w:r w:rsidRPr="0067697F">
        <w:rPr>
          <w:rFonts w:ascii="Times New Roman" w:hAnsi="Times New Roman" w:cs="Times New Roman"/>
          <w:noProof/>
          <w:color w:val="000000"/>
          <w:sz w:val="24"/>
          <w:szCs w:val="18"/>
          <w:lang w:eastAsia="ru-RU"/>
        </w:rPr>
        <w:drawing>
          <wp:inline distT="0" distB="0" distL="0" distR="0">
            <wp:extent cx="5367647" cy="3014872"/>
            <wp:effectExtent l="19050" t="0" r="23503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B17AC" w:rsidRPr="000A0603" w:rsidRDefault="009B17AC" w:rsidP="009B17A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18"/>
        </w:rPr>
      </w:pPr>
      <w:r w:rsidRPr="004453C2">
        <w:rPr>
          <w:rFonts w:ascii="Times New Roman" w:hAnsi="Times New Roman" w:cs="Times New Roman"/>
          <w:b/>
          <w:color w:val="000000"/>
          <w:sz w:val="28"/>
          <w:szCs w:val="18"/>
        </w:rPr>
        <w:t>Рис. 1</w:t>
      </w:r>
      <w:r w:rsidR="00217AB0" w:rsidRPr="004453C2">
        <w:rPr>
          <w:rFonts w:ascii="Times New Roman" w:hAnsi="Times New Roman" w:cs="Times New Roman"/>
          <w:b/>
          <w:color w:val="000000"/>
          <w:sz w:val="28"/>
          <w:szCs w:val="18"/>
        </w:rPr>
        <w:t>.</w:t>
      </w:r>
      <w:r>
        <w:rPr>
          <w:rFonts w:ascii="Times New Roman" w:hAnsi="Times New Roman" w:cs="Times New Roman"/>
          <w:color w:val="000000"/>
          <w:sz w:val="28"/>
          <w:szCs w:val="18"/>
        </w:rPr>
        <w:t xml:space="preserve"> Распределение объектов по кластерам</w:t>
      </w:r>
    </w:p>
    <w:p w:rsidR="009B17AC" w:rsidRPr="00566096" w:rsidRDefault="009B17AC" w:rsidP="00921493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18"/>
        </w:rPr>
      </w:pPr>
    </w:p>
    <w:p w:rsidR="0026405F" w:rsidRDefault="00DB286B" w:rsidP="0026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Оценим уравнение (1) для каждого из кластеров </w:t>
      </w:r>
      <w:r w:rsidR="002F6239" w:rsidRPr="002F6239">
        <w:rPr>
          <w:rFonts w:ascii="Times New Roman" w:hAnsi="Times New Roman" w:cs="Times New Roman"/>
          <w:sz w:val="28"/>
          <w:szCs w:val="24"/>
        </w:rPr>
        <w:t>(</w:t>
      </w:r>
      <w:r>
        <w:rPr>
          <w:rFonts w:ascii="Times New Roman" w:hAnsi="Times New Roman" w:cs="Times New Roman"/>
          <w:sz w:val="28"/>
          <w:szCs w:val="24"/>
        </w:rPr>
        <w:t xml:space="preserve">см. </w:t>
      </w:r>
      <w:r w:rsidR="002F6239" w:rsidRPr="002F6239">
        <w:rPr>
          <w:rFonts w:ascii="Times New Roman" w:hAnsi="Times New Roman" w:cs="Times New Roman"/>
          <w:sz w:val="28"/>
          <w:szCs w:val="24"/>
        </w:rPr>
        <w:t>таблиц</w:t>
      </w:r>
      <w:r>
        <w:rPr>
          <w:rFonts w:ascii="Times New Roman" w:hAnsi="Times New Roman" w:cs="Times New Roman"/>
          <w:sz w:val="28"/>
          <w:szCs w:val="24"/>
        </w:rPr>
        <w:t>у</w:t>
      </w:r>
      <w:r w:rsidR="002F6239" w:rsidRPr="002F6239">
        <w:rPr>
          <w:rFonts w:ascii="Times New Roman" w:hAnsi="Times New Roman" w:cs="Times New Roman"/>
          <w:sz w:val="28"/>
          <w:szCs w:val="24"/>
        </w:rPr>
        <w:t xml:space="preserve"> </w:t>
      </w:r>
      <w:r w:rsidR="002F6239">
        <w:rPr>
          <w:rFonts w:ascii="Times New Roman" w:hAnsi="Times New Roman" w:cs="Times New Roman"/>
          <w:sz w:val="28"/>
          <w:szCs w:val="24"/>
        </w:rPr>
        <w:t>2</w:t>
      </w:r>
      <w:r w:rsidR="002F6239" w:rsidRPr="002F6239">
        <w:rPr>
          <w:rFonts w:ascii="Times New Roman" w:hAnsi="Times New Roman" w:cs="Times New Roman"/>
          <w:sz w:val="28"/>
          <w:szCs w:val="24"/>
        </w:rPr>
        <w:t>).</w:t>
      </w:r>
    </w:p>
    <w:p w:rsidR="002F6239" w:rsidRPr="00566096" w:rsidRDefault="002F6239" w:rsidP="0092149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566096">
        <w:rPr>
          <w:rFonts w:ascii="Times New Roman" w:hAnsi="Times New Roman" w:cs="Times New Roman"/>
          <w:sz w:val="28"/>
          <w:szCs w:val="24"/>
        </w:rPr>
        <w:t xml:space="preserve">Таблица </w:t>
      </w:r>
      <w:r>
        <w:rPr>
          <w:rFonts w:ascii="Times New Roman" w:hAnsi="Times New Roman" w:cs="Times New Roman"/>
          <w:sz w:val="28"/>
          <w:szCs w:val="24"/>
        </w:rPr>
        <w:t>2</w:t>
      </w:r>
    </w:p>
    <w:p w:rsidR="002F6239" w:rsidRPr="00566096" w:rsidRDefault="002F6239" w:rsidP="009214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566096">
        <w:rPr>
          <w:rFonts w:ascii="Times New Roman" w:hAnsi="Times New Roman" w:cs="Times New Roman"/>
          <w:sz w:val="28"/>
          <w:szCs w:val="24"/>
        </w:rPr>
        <w:t xml:space="preserve">Построение моделей для кластеров </w:t>
      </w:r>
    </w:p>
    <w:tbl>
      <w:tblPr>
        <w:tblW w:w="8760" w:type="dxa"/>
        <w:tblInd w:w="279" w:type="dxa"/>
        <w:tblLook w:val="04A0" w:firstRow="1" w:lastRow="0" w:firstColumn="1" w:lastColumn="0" w:noHBand="0" w:noVBand="1"/>
      </w:tblPr>
      <w:tblGrid>
        <w:gridCol w:w="2523"/>
        <w:gridCol w:w="1417"/>
        <w:gridCol w:w="1573"/>
        <w:gridCol w:w="1546"/>
        <w:gridCol w:w="1701"/>
      </w:tblGrid>
      <w:tr w:rsidR="002F6239" w:rsidRPr="00566096" w:rsidTr="0056393F">
        <w:trPr>
          <w:trHeight w:val="330"/>
        </w:trPr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Регрессор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OLS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2F6239" w:rsidRPr="00566096" w:rsidTr="0056393F">
        <w:trPr>
          <w:trHeight w:val="315"/>
        </w:trPr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«Ведущие»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«Остальные»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«Ведущие»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«Остальные»</w:t>
            </w:r>
          </w:p>
        </w:tc>
      </w:tr>
      <w:tr w:rsidR="002F6239" w:rsidRPr="00566096" w:rsidTr="0056393F">
        <w:trPr>
          <w:trHeight w:val="315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Константа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-3,72***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-6,6***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-4,4***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</w:tr>
      <w:tr w:rsidR="002F6239" w:rsidRPr="00566096" w:rsidTr="0056393F">
        <w:trPr>
          <w:trHeight w:val="630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Образовательная программа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-0,41**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</w:tr>
      <w:tr w:rsidR="002F6239" w:rsidRPr="00566096" w:rsidTr="0056393F">
        <w:trPr>
          <w:trHeight w:val="315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-0,0007*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2F6239" w:rsidRPr="00566096" w:rsidTr="0056393F">
        <w:trPr>
          <w:trHeight w:val="600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военной кафедры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-0,18*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</w:t>
            </w:r>
          </w:p>
        </w:tc>
      </w:tr>
      <w:tr w:rsidR="002F6239" w:rsidRPr="00566096" w:rsidTr="0056393F">
        <w:trPr>
          <w:trHeight w:val="630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бюджетных мест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0,002***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0,01***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0,0015***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</w:tr>
      <w:tr w:rsidR="002F6239" w:rsidRPr="00566096" w:rsidTr="0056393F">
        <w:trPr>
          <w:trHeight w:val="315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обучения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0,001*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0,003***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0,003***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0,015</w:t>
            </w:r>
            <w:r w:rsidRPr="00566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</w:tr>
      <w:tr w:rsidR="002F6239" w:rsidRPr="00566096" w:rsidTr="0056393F">
        <w:trPr>
          <w:trHeight w:val="480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239" w:rsidRPr="00566096" w:rsidRDefault="002F6239" w:rsidP="00B905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ru-RU"/>
              </w:rPr>
            </w:pPr>
            <w:r w:rsidRPr="0056609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ru-RU"/>
              </w:rPr>
              <w:t>***-5% уровень значимости, **-10% уровень значимости,* - 15% уровень значимости</w:t>
            </w:r>
          </w:p>
        </w:tc>
      </w:tr>
    </w:tbl>
    <w:p w:rsidR="002F6239" w:rsidRPr="00253B28" w:rsidRDefault="002F6239" w:rsidP="002F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1B6F33" w:rsidRPr="00566096" w:rsidRDefault="001B6F33" w:rsidP="001B6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Можно отметить, что спрос на образовательные услуги «Остальных ВУЗов» более эластичен по параметру «Образовательная программа», «Наличие военной кафедры», «Количество бюджетных мест», «Стоимость </w:t>
      </w:r>
      <w:r>
        <w:rPr>
          <w:rFonts w:ascii="Times New Roman" w:hAnsi="Times New Roman" w:cs="Times New Roman"/>
          <w:sz w:val="28"/>
          <w:szCs w:val="24"/>
        </w:rPr>
        <w:lastRenderedPageBreak/>
        <w:t>обучения», чем спрос на образовательные услуги «Ведущих ВУЗов». Доля студентов «Ведущих ВУЗов» более чувствительна к изменению рейтинга ВУЗа, чем доля студентов «Остальных ВУЗов».</w:t>
      </w:r>
    </w:p>
    <w:p w:rsidR="001B6F33" w:rsidRPr="007A0B19" w:rsidRDefault="001B6F33" w:rsidP="00E87A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Разделим</w:t>
      </w:r>
      <w:r w:rsidR="00F34DB9" w:rsidRPr="00566096">
        <w:rPr>
          <w:rFonts w:ascii="Times New Roman" w:hAnsi="Times New Roman" w:cs="Times New Roman"/>
          <w:sz w:val="28"/>
          <w:szCs w:val="24"/>
        </w:rPr>
        <w:t xml:space="preserve"> ВУЗы на две категории по критерию «Рейтинг»: «высокорейтинговые» ВУЗы, имеющие значение данной переменной меньше 100 и «низкорейтинговые» ВУЗы, имеющие значение переменной больше 100.</w:t>
      </w:r>
      <w:r>
        <w:rPr>
          <w:rFonts w:ascii="Times New Roman" w:hAnsi="Times New Roman" w:cs="Times New Roman"/>
          <w:sz w:val="28"/>
          <w:szCs w:val="24"/>
        </w:rPr>
        <w:t xml:space="preserve"> Результаты оценки уравнения регрессии (1) на </w:t>
      </w:r>
      <w:proofErr w:type="spellStart"/>
      <w:r>
        <w:rPr>
          <w:rFonts w:ascii="Times New Roman" w:hAnsi="Times New Roman" w:cs="Times New Roman"/>
          <w:sz w:val="28"/>
          <w:szCs w:val="24"/>
        </w:rPr>
        <w:t>подвыборках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представлены в таблице </w:t>
      </w:r>
      <w:r w:rsidR="007F07EC">
        <w:rPr>
          <w:rFonts w:ascii="Times New Roman" w:hAnsi="Times New Roman" w:cs="Times New Roman"/>
          <w:sz w:val="28"/>
          <w:szCs w:val="24"/>
        </w:rPr>
        <w:t>3</w:t>
      </w:r>
      <w:r>
        <w:rPr>
          <w:rFonts w:ascii="Times New Roman" w:hAnsi="Times New Roman" w:cs="Times New Roman"/>
          <w:sz w:val="28"/>
          <w:szCs w:val="24"/>
        </w:rPr>
        <w:t>.</w:t>
      </w:r>
      <w:r w:rsidR="00DE2307">
        <w:rPr>
          <w:rFonts w:ascii="Times New Roman" w:hAnsi="Times New Roman" w:cs="Times New Roman"/>
          <w:sz w:val="28"/>
          <w:szCs w:val="24"/>
        </w:rPr>
        <w:t xml:space="preserve"> Различия в оценках коэффициентов, наблюдаемые на </w:t>
      </w:r>
      <w:proofErr w:type="spellStart"/>
      <w:r w:rsidR="00DE2307">
        <w:rPr>
          <w:rFonts w:ascii="Times New Roman" w:hAnsi="Times New Roman" w:cs="Times New Roman"/>
          <w:sz w:val="28"/>
          <w:szCs w:val="24"/>
        </w:rPr>
        <w:t>подвыборках</w:t>
      </w:r>
      <w:proofErr w:type="spellEnd"/>
      <w:r w:rsidR="00DE2307">
        <w:rPr>
          <w:rFonts w:ascii="Times New Roman" w:hAnsi="Times New Roman" w:cs="Times New Roman"/>
          <w:sz w:val="28"/>
          <w:szCs w:val="24"/>
        </w:rPr>
        <w:t xml:space="preserve"> «высокорейтинговых» и «</w:t>
      </w:r>
      <w:proofErr w:type="spellStart"/>
      <w:r w:rsidR="00DE2307">
        <w:rPr>
          <w:rFonts w:ascii="Times New Roman" w:hAnsi="Times New Roman" w:cs="Times New Roman"/>
          <w:sz w:val="28"/>
          <w:szCs w:val="24"/>
        </w:rPr>
        <w:t>низкорейтинговых</w:t>
      </w:r>
      <w:proofErr w:type="spellEnd"/>
      <w:r w:rsidR="00DE2307">
        <w:rPr>
          <w:rFonts w:ascii="Times New Roman" w:hAnsi="Times New Roman" w:cs="Times New Roman"/>
          <w:sz w:val="28"/>
          <w:szCs w:val="24"/>
        </w:rPr>
        <w:t xml:space="preserve">» ВУЗов, близки к наблюдениям на </w:t>
      </w:r>
      <w:proofErr w:type="spellStart"/>
      <w:r w:rsidR="00DE2307">
        <w:rPr>
          <w:rFonts w:ascii="Times New Roman" w:hAnsi="Times New Roman" w:cs="Times New Roman"/>
          <w:sz w:val="28"/>
          <w:szCs w:val="24"/>
        </w:rPr>
        <w:t>подвыборках</w:t>
      </w:r>
      <w:proofErr w:type="spellEnd"/>
      <w:r w:rsidR="00DE2307">
        <w:rPr>
          <w:rFonts w:ascii="Times New Roman" w:hAnsi="Times New Roman" w:cs="Times New Roman"/>
          <w:sz w:val="28"/>
          <w:szCs w:val="24"/>
        </w:rPr>
        <w:t xml:space="preserve"> «Ведущих» и «Остальных» ВУЗов.</w:t>
      </w:r>
      <w:r w:rsidR="00E87A0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Сравнивая коэффициенты перед регрессорами в моделях для «Ведущих» ВУЗов и «Высокорейтинговых» ВУЗов, можно увидеть, что для абитуриентов, поступающих в данные ВУЗы более привлекательно направление «Экономика», в то время как, для остальных ВУЗов более привлекательно направление «Менеджмент».</w:t>
      </w:r>
      <w:r w:rsidR="00E87A03">
        <w:rPr>
          <w:rFonts w:ascii="Times New Roman" w:hAnsi="Times New Roman" w:cs="Times New Roman"/>
          <w:sz w:val="28"/>
          <w:szCs w:val="24"/>
        </w:rPr>
        <w:t xml:space="preserve"> При выборе одно</w:t>
      </w:r>
      <w:r w:rsidR="0056393F">
        <w:rPr>
          <w:rFonts w:ascii="Times New Roman" w:hAnsi="Times New Roman" w:cs="Times New Roman"/>
          <w:sz w:val="28"/>
          <w:szCs w:val="24"/>
        </w:rPr>
        <w:t>го</w:t>
      </w:r>
      <w:r w:rsidR="00E87A03">
        <w:rPr>
          <w:rFonts w:ascii="Times New Roman" w:hAnsi="Times New Roman" w:cs="Times New Roman"/>
          <w:sz w:val="28"/>
          <w:szCs w:val="24"/>
        </w:rPr>
        <w:t xml:space="preserve"> из «Ведущих» или «Высокорейтинговых» ВУЗов для поступления, абитуриенты обращают внимание на рейтинг университета. </w:t>
      </w:r>
      <w:r>
        <w:rPr>
          <w:rFonts w:ascii="Times New Roman" w:hAnsi="Times New Roman" w:cs="Times New Roman"/>
          <w:sz w:val="28"/>
          <w:szCs w:val="24"/>
        </w:rPr>
        <w:t>Для абитуриентов, поступающих в ВУЗы категории «Остальные» и «Низкорейтинговые», важную роль играет наличие бюджетных мест</w:t>
      </w:r>
      <w:r w:rsidR="00E87A03">
        <w:rPr>
          <w:rFonts w:ascii="Times New Roman" w:hAnsi="Times New Roman" w:cs="Times New Roman"/>
          <w:sz w:val="28"/>
          <w:szCs w:val="24"/>
        </w:rPr>
        <w:t xml:space="preserve"> и стоимость обучения</w:t>
      </w:r>
      <w:r>
        <w:rPr>
          <w:rFonts w:ascii="Times New Roman" w:hAnsi="Times New Roman" w:cs="Times New Roman"/>
          <w:sz w:val="28"/>
          <w:szCs w:val="24"/>
        </w:rPr>
        <w:t>, в отличие от другой категории ВУЗов.</w:t>
      </w:r>
    </w:p>
    <w:p w:rsidR="00F34DB9" w:rsidRPr="00F34DB9" w:rsidRDefault="00F34DB9" w:rsidP="00F34DB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34DB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F07EC">
        <w:rPr>
          <w:rFonts w:ascii="Times New Roman" w:hAnsi="Times New Roman" w:cs="Times New Roman"/>
          <w:sz w:val="28"/>
          <w:szCs w:val="28"/>
        </w:rPr>
        <w:t>3</w:t>
      </w:r>
    </w:p>
    <w:p w:rsidR="00F34DB9" w:rsidRPr="00F34DB9" w:rsidRDefault="00F34DB9" w:rsidP="00F34D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4DB9">
        <w:rPr>
          <w:rFonts w:ascii="Times New Roman" w:hAnsi="Times New Roman" w:cs="Times New Roman"/>
          <w:sz w:val="28"/>
          <w:szCs w:val="28"/>
        </w:rPr>
        <w:t>Построение моделей для групп, разделенных по критерию «Рейтинг»</w:t>
      </w: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1959"/>
        <w:gridCol w:w="1838"/>
        <w:gridCol w:w="1686"/>
        <w:gridCol w:w="1838"/>
        <w:gridCol w:w="1686"/>
      </w:tblGrid>
      <w:tr w:rsidR="00F34DB9" w:rsidRPr="00F34DB9" w:rsidTr="004453C2">
        <w:trPr>
          <w:trHeight w:val="300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DB9" w:rsidRPr="00D06F2F" w:rsidRDefault="00F34DB9" w:rsidP="00D0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Регрессор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D0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OLS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D0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bookmarkEnd w:id="0"/>
      <w:tr w:rsidR="00F34DB9" w:rsidRPr="00F34DB9" w:rsidTr="004453C2">
        <w:trPr>
          <w:trHeight w:val="300"/>
        </w:trPr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Высокорейтин</w:t>
            </w:r>
            <w:proofErr w:type="spellEnd"/>
          </w:p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говые</w:t>
            </w:r>
            <w:proofErr w:type="spellEnd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Низкорейтин</w:t>
            </w:r>
            <w:proofErr w:type="spellEnd"/>
          </w:p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говые</w:t>
            </w:r>
            <w:proofErr w:type="spellEnd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Высокорейтин</w:t>
            </w:r>
            <w:proofErr w:type="spellEnd"/>
          </w:p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говые</w:t>
            </w:r>
            <w:proofErr w:type="spellEnd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Низкорейтин</w:t>
            </w:r>
            <w:proofErr w:type="spellEnd"/>
          </w:p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говые</w:t>
            </w:r>
            <w:proofErr w:type="spellEnd"/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34DB9" w:rsidRPr="00F34DB9" w:rsidTr="004453C2">
        <w:trPr>
          <w:trHeight w:val="315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Константа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-6,81***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-7,</w:t>
            </w: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-9,86***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10,31</w:t>
            </w: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</w:tr>
      <w:tr w:rsidR="00F34DB9" w:rsidRPr="00F34DB9" w:rsidTr="004453C2">
        <w:trPr>
          <w:trHeight w:val="630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Образовательная программа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-0,39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-0,5</w:t>
            </w: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-0,37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</w:t>
            </w: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78**</w:t>
            </w: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F34DB9" w:rsidRPr="00F34DB9" w:rsidTr="004453C2">
        <w:trPr>
          <w:trHeight w:val="361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-0,0003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0,0009</w:t>
            </w:r>
          </w:p>
        </w:tc>
      </w:tr>
      <w:tr w:rsidR="00F34DB9" w:rsidRPr="00F34DB9" w:rsidTr="004453C2">
        <w:trPr>
          <w:trHeight w:val="630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военной кафедры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0,6**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0,74***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-0,047</w:t>
            </w:r>
          </w:p>
        </w:tc>
      </w:tr>
      <w:tr w:rsidR="00F34DB9" w:rsidRPr="00F34DB9" w:rsidTr="004453C2">
        <w:trPr>
          <w:trHeight w:val="630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бюджетных мест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0,006***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0,015***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0,002*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0,013***</w:t>
            </w:r>
          </w:p>
        </w:tc>
      </w:tr>
      <w:tr w:rsidR="00F34DB9" w:rsidRPr="00F34DB9" w:rsidTr="004453C2">
        <w:trPr>
          <w:trHeight w:val="315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DB9" w:rsidRPr="00D06F2F" w:rsidRDefault="00F34DB9" w:rsidP="00D06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обучения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0,004***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0,016***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B9" w:rsidRPr="00D06F2F" w:rsidRDefault="00F34DB9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0,02***</w:t>
            </w:r>
          </w:p>
        </w:tc>
      </w:tr>
      <w:tr w:rsidR="00F34DB9" w:rsidRPr="00F34DB9" w:rsidTr="004453C2">
        <w:trPr>
          <w:trHeight w:val="705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DB9" w:rsidRPr="00D06F2F" w:rsidRDefault="00F34DB9" w:rsidP="00D0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ru-RU"/>
              </w:rPr>
            </w:pPr>
            <w:r w:rsidRPr="00D06F2F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ru-RU"/>
              </w:rPr>
              <w:t>***-5% уровень значимости, **-10% уровень значимости,* - 15% уровень значимости</w:t>
            </w:r>
          </w:p>
        </w:tc>
      </w:tr>
    </w:tbl>
    <w:p w:rsidR="007F07EC" w:rsidRDefault="007F07EC" w:rsidP="002F62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7F07EC" w:rsidRDefault="007F07EC" w:rsidP="007F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Разделим наблюдения в выборке на две </w:t>
      </w:r>
      <w:proofErr w:type="spellStart"/>
      <w:r>
        <w:rPr>
          <w:rFonts w:ascii="Times New Roman" w:hAnsi="Times New Roman" w:cs="Times New Roman"/>
          <w:sz w:val="28"/>
          <w:szCs w:val="24"/>
        </w:rPr>
        <w:t>подвыборки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по критерию «Образовательная программа</w:t>
      </w:r>
      <w:r w:rsidRPr="00D162A9">
        <w:rPr>
          <w:rFonts w:ascii="Times New Roman" w:hAnsi="Times New Roman" w:cs="Times New Roman"/>
          <w:sz w:val="28"/>
          <w:szCs w:val="24"/>
        </w:rPr>
        <w:t>»:</w:t>
      </w:r>
      <w:r>
        <w:rPr>
          <w:rFonts w:ascii="Times New Roman" w:hAnsi="Times New Roman" w:cs="Times New Roman"/>
          <w:sz w:val="28"/>
          <w:szCs w:val="24"/>
        </w:rPr>
        <w:t xml:space="preserve"> «Экономика» и «Менеджмент». Оценки коэффициентов при регрессорах «Наличие военной кафедры» и «Стоимость обучения» в модели, оцененной на </w:t>
      </w:r>
      <w:proofErr w:type="spellStart"/>
      <w:r>
        <w:rPr>
          <w:rFonts w:ascii="Times New Roman" w:hAnsi="Times New Roman" w:cs="Times New Roman"/>
          <w:sz w:val="28"/>
          <w:szCs w:val="24"/>
        </w:rPr>
        <w:t>подвыборке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ВУЗов, реализующих ОП «Экономика»</w:t>
      </w:r>
      <w:r w:rsidR="004F4984">
        <w:rPr>
          <w:rFonts w:ascii="Times New Roman" w:hAnsi="Times New Roman" w:cs="Times New Roman"/>
          <w:sz w:val="28"/>
          <w:szCs w:val="24"/>
        </w:rPr>
        <w:t>, имеют более сильное</w:t>
      </w:r>
      <w:r w:rsidR="00CF557D">
        <w:rPr>
          <w:rFonts w:ascii="Times New Roman" w:hAnsi="Times New Roman" w:cs="Times New Roman"/>
          <w:sz w:val="28"/>
          <w:szCs w:val="24"/>
        </w:rPr>
        <w:t xml:space="preserve"> влияние на </w:t>
      </w:r>
      <w:r w:rsidR="00CF557D">
        <w:rPr>
          <w:rFonts w:ascii="Times New Roman" w:hAnsi="Times New Roman" w:cs="Times New Roman"/>
          <w:sz w:val="28"/>
          <w:szCs w:val="24"/>
        </w:rPr>
        <w:lastRenderedPageBreak/>
        <w:t>формирование спроса, чем у подгруппы</w:t>
      </w:r>
      <w:r w:rsidR="009429F6">
        <w:rPr>
          <w:rFonts w:ascii="Times New Roman" w:hAnsi="Times New Roman" w:cs="Times New Roman"/>
          <w:sz w:val="28"/>
          <w:szCs w:val="24"/>
        </w:rPr>
        <w:t xml:space="preserve"> ВУЗов</w:t>
      </w:r>
      <w:r w:rsidR="00CF557D">
        <w:rPr>
          <w:rFonts w:ascii="Times New Roman" w:hAnsi="Times New Roman" w:cs="Times New Roman"/>
          <w:sz w:val="28"/>
          <w:szCs w:val="24"/>
        </w:rPr>
        <w:t>, реализующ</w:t>
      </w:r>
      <w:r w:rsidR="009429F6">
        <w:rPr>
          <w:rFonts w:ascii="Times New Roman" w:hAnsi="Times New Roman" w:cs="Times New Roman"/>
          <w:sz w:val="28"/>
          <w:szCs w:val="24"/>
        </w:rPr>
        <w:t>их</w:t>
      </w:r>
      <w:r w:rsidR="00CF557D">
        <w:rPr>
          <w:rFonts w:ascii="Times New Roman" w:hAnsi="Times New Roman" w:cs="Times New Roman"/>
          <w:sz w:val="28"/>
          <w:szCs w:val="24"/>
        </w:rPr>
        <w:t xml:space="preserve"> ОП «Менеджмент» </w:t>
      </w:r>
      <w:r w:rsidR="00654B51">
        <w:rPr>
          <w:rFonts w:ascii="Times New Roman" w:hAnsi="Times New Roman" w:cs="Times New Roman"/>
          <w:sz w:val="28"/>
          <w:szCs w:val="24"/>
        </w:rPr>
        <w:t>(см. таблицу 4)</w:t>
      </w:r>
      <w:r>
        <w:rPr>
          <w:rFonts w:ascii="Times New Roman" w:hAnsi="Times New Roman" w:cs="Times New Roman"/>
          <w:sz w:val="28"/>
          <w:szCs w:val="24"/>
        </w:rPr>
        <w:t>. Спрос на образовательные услуги по направлению подготовки «Менеджмент» более чувствителен к изменению числа бюджетных мест, чем спрос на образовательные услуги по направлению подготовки «Экономика»</w:t>
      </w:r>
      <w:r w:rsidR="00654B51">
        <w:rPr>
          <w:rFonts w:ascii="Times New Roman" w:hAnsi="Times New Roman" w:cs="Times New Roman"/>
          <w:sz w:val="28"/>
          <w:szCs w:val="24"/>
        </w:rPr>
        <w:t xml:space="preserve"> (см. таблицу 4)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</w:p>
    <w:p w:rsidR="007F07EC" w:rsidRDefault="007F07EC" w:rsidP="00217AB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72552B">
        <w:rPr>
          <w:rFonts w:ascii="Times New Roman" w:hAnsi="Times New Roman" w:cs="Times New Roman"/>
          <w:sz w:val="28"/>
          <w:szCs w:val="24"/>
        </w:rPr>
        <w:t xml:space="preserve">Таблица </w:t>
      </w:r>
      <w:r>
        <w:rPr>
          <w:rFonts w:ascii="Times New Roman" w:hAnsi="Times New Roman" w:cs="Times New Roman"/>
          <w:sz w:val="28"/>
          <w:szCs w:val="24"/>
        </w:rPr>
        <w:t xml:space="preserve">4 </w:t>
      </w:r>
    </w:p>
    <w:p w:rsidR="007F07EC" w:rsidRDefault="007F07EC" w:rsidP="00217A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Оценки регрессионных моделей для образовательных программ</w:t>
      </w:r>
    </w:p>
    <w:tbl>
      <w:tblPr>
        <w:tblW w:w="9215" w:type="dxa"/>
        <w:tblInd w:w="91" w:type="dxa"/>
        <w:tblLook w:val="04A0" w:firstRow="1" w:lastRow="0" w:firstColumn="1" w:lastColumn="0" w:noHBand="0" w:noVBand="1"/>
      </w:tblPr>
      <w:tblGrid>
        <w:gridCol w:w="2427"/>
        <w:gridCol w:w="1791"/>
        <w:gridCol w:w="1603"/>
        <w:gridCol w:w="1791"/>
        <w:gridCol w:w="1603"/>
      </w:tblGrid>
      <w:tr w:rsidR="007F07EC" w:rsidRPr="003769A0" w:rsidTr="009D77AF">
        <w:trPr>
          <w:trHeight w:val="315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EC" w:rsidRPr="003769A0" w:rsidRDefault="007F07EC" w:rsidP="009D7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40629562"/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Регрессор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EC" w:rsidRPr="003769A0" w:rsidRDefault="007F07EC" w:rsidP="009D7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OLS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EC" w:rsidRPr="003769A0" w:rsidRDefault="007F07EC" w:rsidP="009D7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7F07EC" w:rsidRPr="003769A0" w:rsidTr="009D77AF">
        <w:trPr>
          <w:trHeight w:val="315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EC" w:rsidRPr="003769A0" w:rsidRDefault="007F07EC" w:rsidP="009D7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9D7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«Менеджмент»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9D7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«Экономика»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9D7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«Менеджмент»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9D7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«Экономика»</w:t>
            </w:r>
          </w:p>
        </w:tc>
      </w:tr>
      <w:tr w:rsidR="007F07EC" w:rsidRPr="003769A0" w:rsidTr="009D77AF">
        <w:trPr>
          <w:trHeight w:val="333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7EC" w:rsidRPr="003769A0" w:rsidRDefault="007F07EC" w:rsidP="009D7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Константа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-7,17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F97AE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8,8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7F07EC" w:rsidRPr="003769A0" w:rsidTr="009D77AF">
        <w:trPr>
          <w:trHeight w:val="315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7EC" w:rsidRPr="003769A0" w:rsidRDefault="007F07EC" w:rsidP="009D7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-0,0008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F07EC" w:rsidRPr="003769A0" w:rsidTr="009D77AF">
        <w:trPr>
          <w:trHeight w:val="600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7EC" w:rsidRPr="003769A0" w:rsidRDefault="007F07EC" w:rsidP="009D7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военной кафедры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36*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8**</w:t>
            </w:r>
          </w:p>
        </w:tc>
      </w:tr>
      <w:tr w:rsidR="007F07EC" w:rsidRPr="003769A0" w:rsidTr="009D77AF">
        <w:trPr>
          <w:trHeight w:val="630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7EC" w:rsidRPr="003769A0" w:rsidRDefault="007F07EC" w:rsidP="009D7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бюджетных мест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07***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7EC" w:rsidRPr="003769A0" w:rsidTr="009D77AF">
        <w:trPr>
          <w:trHeight w:val="408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7EC" w:rsidRPr="003769A0" w:rsidRDefault="007F07EC" w:rsidP="009D7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обучения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0,013***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EC" w:rsidRPr="003769A0" w:rsidRDefault="007F07EC" w:rsidP="004F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0,017***</w:t>
            </w:r>
          </w:p>
        </w:tc>
      </w:tr>
      <w:tr w:rsidR="007F07EC" w:rsidRPr="003769A0" w:rsidTr="009D77AF">
        <w:trPr>
          <w:trHeight w:val="395"/>
        </w:trPr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7EC" w:rsidRPr="003769A0" w:rsidRDefault="007F07EC" w:rsidP="009D7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ru-RU"/>
              </w:rPr>
            </w:pPr>
            <w:r w:rsidRPr="003769A0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ru-RU"/>
              </w:rPr>
              <w:t>***-5% уровень значимости, **-10% уровень значимости,* - 15% уровень значимости</w:t>
            </w:r>
          </w:p>
        </w:tc>
      </w:tr>
      <w:bookmarkEnd w:id="1"/>
    </w:tbl>
    <w:p w:rsidR="007F07EC" w:rsidRDefault="007F07EC" w:rsidP="000B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1AB4" w:rsidRPr="00566096" w:rsidRDefault="00A13E58" w:rsidP="000B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="000B1AB4" w:rsidRPr="005660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спрос на услуги высшего образования неоднороден, что предопределяет </w:t>
      </w:r>
      <w:r w:rsidRPr="00566096">
        <w:rPr>
          <w:rFonts w:ascii="Times New Roman" w:hAnsi="Times New Roman" w:cs="Times New Roman"/>
          <w:sz w:val="28"/>
          <w:szCs w:val="28"/>
        </w:rPr>
        <w:t>высокую степень дифференциации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1AB4" w:rsidRPr="00566096">
        <w:rPr>
          <w:rFonts w:ascii="Times New Roman" w:hAnsi="Times New Roman" w:cs="Times New Roman"/>
          <w:sz w:val="28"/>
          <w:szCs w:val="28"/>
        </w:rPr>
        <w:t>ВУЗ</w:t>
      </w:r>
      <w:r>
        <w:rPr>
          <w:rFonts w:ascii="Times New Roman" w:hAnsi="Times New Roman" w:cs="Times New Roman"/>
          <w:sz w:val="28"/>
          <w:szCs w:val="28"/>
        </w:rPr>
        <w:t xml:space="preserve">ов. </w:t>
      </w:r>
    </w:p>
    <w:p w:rsidR="00934FA8" w:rsidRDefault="00934FA8" w:rsidP="002A17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34FA8" w:rsidRDefault="00217AB0" w:rsidP="00934F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</w:pPr>
      <w:r w:rsidRPr="00217AB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>Список использованной</w:t>
      </w:r>
      <w:r w:rsidR="00934FA8" w:rsidRPr="00217AB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 xml:space="preserve"> литературы:</w:t>
      </w:r>
    </w:p>
    <w:p w:rsidR="00FD198B" w:rsidRDefault="00FD198B" w:rsidP="00217AB0">
      <w:pPr>
        <w:pStyle w:val="a4"/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198B">
        <w:rPr>
          <w:rFonts w:ascii="Times New Roman" w:hAnsi="Times New Roman" w:cs="Times New Roman"/>
          <w:sz w:val="24"/>
          <w:szCs w:val="24"/>
        </w:rPr>
        <w:t xml:space="preserve">Федеральный закон от 29.12.2012 N 273-ФЗ «Об образовании в Российской Федерации (с изм. и доп.) [электронный ресурс] – режим доступа </w:t>
      </w:r>
      <w:hyperlink r:id="rId11" w:history="1">
        <w:r w:rsidRPr="0030345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http://www.consultant.ru/document/cons_doc_LAW_140174/</w:t>
        </w:r>
      </w:hyperlink>
      <w:r w:rsidRPr="003034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 – </w:t>
      </w:r>
      <w:proofErr w:type="spellStart"/>
      <w:r w:rsidRPr="00303454">
        <w:rPr>
          <w:rFonts w:ascii="Times New Roman" w:hAnsi="Times New Roman" w:cs="Times New Roman"/>
          <w:color w:val="000000" w:themeColor="text1"/>
          <w:sz w:val="24"/>
          <w:szCs w:val="24"/>
        </w:rPr>
        <w:t>Загл</w:t>
      </w:r>
      <w:proofErr w:type="spellEnd"/>
      <w:r w:rsidRPr="00303454">
        <w:rPr>
          <w:rFonts w:ascii="Times New Roman" w:hAnsi="Times New Roman" w:cs="Times New Roman"/>
          <w:color w:val="000000" w:themeColor="text1"/>
          <w:sz w:val="24"/>
          <w:szCs w:val="24"/>
        </w:rPr>
        <w:t>. с экрана (дата обращения: 04.05.2020)</w:t>
      </w:r>
    </w:p>
    <w:p w:rsidR="004F7935" w:rsidRPr="00A07AE9" w:rsidRDefault="004F7935" w:rsidP="00217AB0">
      <w:pPr>
        <w:pStyle w:val="a4"/>
        <w:numPr>
          <w:ilvl w:val="0"/>
          <w:numId w:val="1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A07AE9">
        <w:rPr>
          <w:rFonts w:ascii="Times New Roman" w:hAnsi="Times New Roman" w:cs="Times New Roman"/>
          <w:sz w:val="24"/>
          <w:szCs w:val="24"/>
          <w:shd w:val="clear" w:color="auto" w:fill="FFFFFF"/>
        </w:rPr>
        <w:t>Дрантусова</w:t>
      </w:r>
      <w:proofErr w:type="spellEnd"/>
      <w:r w:rsidRPr="00A07A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Н.В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A07A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Князев Е.А. Дифференциация в высшем образовании: основные концепции и подходы к изучению  // </w:t>
      </w:r>
      <w:r w:rsidRPr="00A07AE9">
        <w:rPr>
          <w:rFonts w:ascii="Times New Roman" w:hAnsi="Times New Roman" w:cs="Times New Roman"/>
          <w:sz w:val="24"/>
          <w:szCs w:val="24"/>
        </w:rPr>
        <w:t>Университетское управление: практика и анализ</w:t>
      </w:r>
      <w:r w:rsidRPr="00A07AE9">
        <w:rPr>
          <w:rFonts w:ascii="Times New Roman" w:hAnsi="Times New Roman" w:cs="Times New Roman"/>
          <w:sz w:val="24"/>
          <w:szCs w:val="24"/>
          <w:shd w:val="clear" w:color="auto" w:fill="FFFFFF"/>
        </w:rPr>
        <w:t>. – 2012. - №5. – С. 43-52</w:t>
      </w:r>
    </w:p>
    <w:p w:rsidR="004F7935" w:rsidRPr="004F7935" w:rsidRDefault="004F7935" w:rsidP="00217AB0">
      <w:pPr>
        <w:pStyle w:val="a4"/>
        <w:numPr>
          <w:ilvl w:val="0"/>
          <w:numId w:val="1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A07AE9">
        <w:rPr>
          <w:rFonts w:ascii="Times New Roman" w:hAnsi="Times New Roman" w:cs="Times New Roman"/>
          <w:sz w:val="24"/>
          <w:szCs w:val="24"/>
          <w:shd w:val="clear" w:color="auto" w:fill="FFFFFF"/>
        </w:rPr>
        <w:t>Дрантусова</w:t>
      </w:r>
      <w:proofErr w:type="spellEnd"/>
      <w:r w:rsidRPr="00A07AE9">
        <w:rPr>
          <w:rFonts w:ascii="Times New Roman" w:hAnsi="Times New Roman" w:cs="Times New Roman"/>
          <w:sz w:val="24"/>
          <w:szCs w:val="24"/>
          <w:shd w:val="clear" w:color="auto" w:fill="FFFFFF"/>
        </w:rPr>
        <w:t>, Н. В., Князев Е.А.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07AE9">
        <w:rPr>
          <w:rFonts w:ascii="Times New Roman" w:hAnsi="Times New Roman" w:cs="Times New Roman"/>
          <w:sz w:val="24"/>
          <w:szCs w:val="24"/>
          <w:shd w:val="clear" w:color="auto" w:fill="FFFFFF"/>
        </w:rPr>
        <w:t>Институциональный ландшафт высшего образования в России: ключевые векторы развития //Вестник международных организаций: образование, наука, новая экономика. – 2013. – Т. 8. – №. 1.</w:t>
      </w:r>
    </w:p>
    <w:p w:rsidR="006F572F" w:rsidRPr="00303454" w:rsidRDefault="00934FA8" w:rsidP="00217AB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034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Berry, S. T. (1994). Estimating discrete</w:t>
      </w:r>
      <w:r w:rsidR="006F572F" w:rsidRPr="003034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-choice models of product differentiation. </w:t>
      </w:r>
      <w:r w:rsidR="006F572F" w:rsidRPr="00303454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en-US"/>
        </w:rPr>
        <w:t>The RAND Journal of Economics</w:t>
      </w:r>
      <w:r w:rsidR="006F572F" w:rsidRPr="003034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, 242-262.</w:t>
      </w:r>
    </w:p>
    <w:p w:rsidR="006F572F" w:rsidRPr="00303454" w:rsidRDefault="006F572F" w:rsidP="00217AB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</w:pPr>
      <w:r w:rsidRPr="003034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Berry, S., </w:t>
      </w:r>
      <w:proofErr w:type="spellStart"/>
      <w:r w:rsidRPr="003034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Levinsohn</w:t>
      </w:r>
      <w:proofErr w:type="spellEnd"/>
      <w:r w:rsidRPr="003034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, J., &amp; </w:t>
      </w:r>
      <w:proofErr w:type="spellStart"/>
      <w:r w:rsidRPr="003034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Pakes</w:t>
      </w:r>
      <w:proofErr w:type="spellEnd"/>
      <w:r w:rsidRPr="003034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, A. (1995). Automobile prices in market equilibrium. </w:t>
      </w:r>
      <w:proofErr w:type="spellStart"/>
      <w:r w:rsidRPr="00303454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en-US"/>
        </w:rPr>
        <w:t>Econometrica</w:t>
      </w:r>
      <w:proofErr w:type="spellEnd"/>
      <w:r w:rsidRPr="00303454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en-US"/>
        </w:rPr>
        <w:t>: Journal of the Econometric Society</w:t>
      </w:r>
      <w:r w:rsidRPr="003034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, 841-890.</w:t>
      </w:r>
    </w:p>
    <w:p w:rsidR="006F572F" w:rsidRPr="00A07AE9" w:rsidRDefault="006F572F" w:rsidP="00217AB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34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Bresnahan, T. F. (1987). Competition and collusion in the American automobile industry: The 1955 </w:t>
      </w:r>
      <w:r w:rsidRPr="00A07AE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price war. </w:t>
      </w:r>
      <w:r w:rsidRPr="00A07AE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>The Journal of Industrial Economics</w:t>
      </w:r>
      <w:r w:rsidRPr="00A07AE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, 457-482.</w:t>
      </w:r>
    </w:p>
    <w:p w:rsidR="00771207" w:rsidRPr="00A65AB6" w:rsidRDefault="00771207" w:rsidP="00217AB0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</w:pPr>
      <w:proofErr w:type="spellStart"/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Froumin</w:t>
      </w:r>
      <w:proofErr w:type="spellEnd"/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., </w:t>
      </w:r>
      <w:proofErr w:type="spellStart"/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Kouzminov</w:t>
      </w:r>
      <w:proofErr w:type="spellEnd"/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Y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.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Supply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and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Demand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Patterns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in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Russian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Higher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Education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.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In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: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Schwartzman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S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., </w:t>
      </w:r>
      <w:proofErr w:type="spellStart"/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Pinheiro</w:t>
      </w:r>
      <w:proofErr w:type="spellEnd"/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R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.,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Pillay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</w:t>
      </w:r>
      <w:r w:rsidRPr="00D06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. (</w:t>
      </w:r>
      <w:proofErr w:type="spellStart"/>
      <w:proofErr w:type="gramStart"/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eds</w:t>
      </w:r>
      <w:proofErr w:type="spellEnd"/>
      <w:proofErr w:type="gramEnd"/>
      <w:r w:rsidRPr="007712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) Higher Education in the BRICS Countries. Higher Education Dynamics, 2015, 44.</w:t>
      </w:r>
    </w:p>
    <w:sectPr w:rsidR="00771207" w:rsidRPr="00A65AB6" w:rsidSect="00D06F2F"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05B" w:rsidRDefault="001E205B" w:rsidP="002F6239">
      <w:pPr>
        <w:spacing w:after="0" w:line="240" w:lineRule="auto"/>
      </w:pPr>
      <w:r>
        <w:separator/>
      </w:r>
    </w:p>
  </w:endnote>
  <w:endnote w:type="continuationSeparator" w:id="0">
    <w:p w:rsidR="001E205B" w:rsidRDefault="001E205B" w:rsidP="002F6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05B" w:rsidRDefault="001E205B" w:rsidP="002F6239">
      <w:pPr>
        <w:spacing w:after="0" w:line="240" w:lineRule="auto"/>
      </w:pPr>
      <w:r>
        <w:separator/>
      </w:r>
    </w:p>
  </w:footnote>
  <w:footnote w:type="continuationSeparator" w:id="0">
    <w:p w:rsidR="001E205B" w:rsidRDefault="001E205B" w:rsidP="002F6239">
      <w:pPr>
        <w:spacing w:after="0" w:line="240" w:lineRule="auto"/>
      </w:pPr>
      <w:r>
        <w:continuationSeparator/>
      </w:r>
    </w:p>
  </w:footnote>
  <w:footnote w:id="1">
    <w:p w:rsidR="00EE63F4" w:rsidRPr="00EE63F4" w:rsidRDefault="00EE63F4" w:rsidP="00EE63F4">
      <w:pPr>
        <w:pStyle w:val="a5"/>
        <w:jc w:val="both"/>
        <w:rPr>
          <w:sz w:val="18"/>
          <w:szCs w:val="18"/>
        </w:rPr>
      </w:pPr>
      <w:r w:rsidRPr="00EE63F4">
        <w:rPr>
          <w:rStyle w:val="a7"/>
          <w:rFonts w:ascii="Times New Roman" w:hAnsi="Times New Roman" w:cs="Times New Roman"/>
        </w:rPr>
        <w:footnoteRef/>
      </w:r>
      <w: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</w:t>
      </w:r>
      <w:r w:rsidRPr="00EE63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Возраст университета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</w:t>
      </w:r>
      <w:r w:rsidRPr="00EE63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 количество лет, прошедших с момента основания университета до 2019 года</w:t>
      </w:r>
    </w:p>
    <w:p w:rsidR="00EE63F4" w:rsidRPr="00EE63F4" w:rsidRDefault="00EE63F4" w:rsidP="00EE63F4">
      <w:pPr>
        <w:pStyle w:val="a5"/>
        <w:jc w:val="both"/>
        <w:rPr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E63F4">
        <w:rPr>
          <w:rFonts w:ascii="Times New Roman" w:hAnsi="Times New Roman" w:cs="Times New Roman"/>
          <w:sz w:val="24"/>
          <w:szCs w:val="24"/>
        </w:rPr>
        <w:t>Количество преподавателей с высшими степенями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E63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 удельный вес численности НПР без ученой степени – до 30 лет, кандидатов наук – до 35 лет, докторов наук – до 40 лет, в общей численности НПР, %</w:t>
      </w:r>
      <w:r w:rsidRPr="00EE63F4">
        <w:rPr>
          <w:sz w:val="18"/>
          <w:szCs w:val="18"/>
        </w:rPr>
        <w:t xml:space="preserve"> </w:t>
      </w:r>
    </w:p>
    <w:p w:rsidR="00EE63F4" w:rsidRDefault="00EE63F4" w:rsidP="00EE63F4">
      <w:pPr>
        <w:pStyle w:val="a5"/>
        <w:jc w:val="both"/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</w:t>
      </w:r>
      <w:r w:rsidRPr="00EE63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Количество платных мест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</w:t>
      </w:r>
      <w:r w:rsidRPr="00EE63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Pr="00EE63F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переменная, показывающая количество студентов, зачисленных на платные места в 2019 году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86202"/>
    <w:multiLevelType w:val="hybridMultilevel"/>
    <w:tmpl w:val="5AB68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12376"/>
    <w:multiLevelType w:val="hybridMultilevel"/>
    <w:tmpl w:val="8410DC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47279"/>
    <w:multiLevelType w:val="hybridMultilevel"/>
    <w:tmpl w:val="7C928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401"/>
    <w:rsid w:val="00014EB1"/>
    <w:rsid w:val="00050BB6"/>
    <w:rsid w:val="00085F24"/>
    <w:rsid w:val="00086184"/>
    <w:rsid w:val="000A0882"/>
    <w:rsid w:val="000B1AB4"/>
    <w:rsid w:val="000C5C35"/>
    <w:rsid w:val="000F614F"/>
    <w:rsid w:val="00117AAA"/>
    <w:rsid w:val="00167958"/>
    <w:rsid w:val="0019794D"/>
    <w:rsid w:val="001A7B22"/>
    <w:rsid w:val="001B6F33"/>
    <w:rsid w:val="001C011A"/>
    <w:rsid w:val="001E205B"/>
    <w:rsid w:val="00216627"/>
    <w:rsid w:val="00217AB0"/>
    <w:rsid w:val="0022748F"/>
    <w:rsid w:val="00257A10"/>
    <w:rsid w:val="0026405F"/>
    <w:rsid w:val="0029288A"/>
    <w:rsid w:val="002A17A1"/>
    <w:rsid w:val="002F6239"/>
    <w:rsid w:val="00303454"/>
    <w:rsid w:val="00341886"/>
    <w:rsid w:val="004003F1"/>
    <w:rsid w:val="00443A17"/>
    <w:rsid w:val="004453C2"/>
    <w:rsid w:val="004C14D6"/>
    <w:rsid w:val="004E399A"/>
    <w:rsid w:val="004F4984"/>
    <w:rsid w:val="004F7935"/>
    <w:rsid w:val="0056393F"/>
    <w:rsid w:val="005B0BE7"/>
    <w:rsid w:val="005F45AD"/>
    <w:rsid w:val="00625824"/>
    <w:rsid w:val="00654B51"/>
    <w:rsid w:val="006B55CA"/>
    <w:rsid w:val="006C1B54"/>
    <w:rsid w:val="006F572F"/>
    <w:rsid w:val="007339A9"/>
    <w:rsid w:val="00771207"/>
    <w:rsid w:val="00775045"/>
    <w:rsid w:val="007A0B19"/>
    <w:rsid w:val="007F07EC"/>
    <w:rsid w:val="007F4368"/>
    <w:rsid w:val="00802401"/>
    <w:rsid w:val="008236AF"/>
    <w:rsid w:val="008632A2"/>
    <w:rsid w:val="008D16E1"/>
    <w:rsid w:val="00921493"/>
    <w:rsid w:val="00934FA8"/>
    <w:rsid w:val="009429F6"/>
    <w:rsid w:val="00966F95"/>
    <w:rsid w:val="009B17AC"/>
    <w:rsid w:val="00A00F81"/>
    <w:rsid w:val="00A07AE9"/>
    <w:rsid w:val="00A13E58"/>
    <w:rsid w:val="00A54656"/>
    <w:rsid w:val="00A65AB6"/>
    <w:rsid w:val="00A739D3"/>
    <w:rsid w:val="00AE5390"/>
    <w:rsid w:val="00B62034"/>
    <w:rsid w:val="00BC355A"/>
    <w:rsid w:val="00C674D3"/>
    <w:rsid w:val="00C81D9D"/>
    <w:rsid w:val="00CD22C1"/>
    <w:rsid w:val="00CF557D"/>
    <w:rsid w:val="00CF723F"/>
    <w:rsid w:val="00D06F2F"/>
    <w:rsid w:val="00D1323E"/>
    <w:rsid w:val="00D8763D"/>
    <w:rsid w:val="00DB286B"/>
    <w:rsid w:val="00DE2307"/>
    <w:rsid w:val="00E87A03"/>
    <w:rsid w:val="00E93C25"/>
    <w:rsid w:val="00EE63F4"/>
    <w:rsid w:val="00EE7E36"/>
    <w:rsid w:val="00F07D5A"/>
    <w:rsid w:val="00F34DB9"/>
    <w:rsid w:val="00F715C1"/>
    <w:rsid w:val="00F84C88"/>
    <w:rsid w:val="00F85589"/>
    <w:rsid w:val="00FB14D1"/>
    <w:rsid w:val="00FD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7A46C2-0163-4B99-B230-71F2CE5F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240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F572F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2F623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F623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F623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F4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vganshina@edu.hs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40174/" TargetMode="Externa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mailto:m.s.telezhkina@mail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8;&#1080;&#1085;&#1072;\Desktop\&#1042;&#1050;&#1056;\&#1087;&#1088;&#1072;&#1082;&#1090;&#1080;&#1082;&#1072;%20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Распределение кластеров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2623138683114213"/>
          <c:y val="0.15877026742472125"/>
          <c:w val="0.70176485953329448"/>
          <c:h val="0.65586422670002664"/>
        </c:manualLayout>
      </c:layout>
      <c:scatterChart>
        <c:scatterStyle val="lineMarker"/>
        <c:varyColors val="0"/>
        <c:ser>
          <c:idx val="0"/>
          <c:order val="0"/>
          <c:tx>
            <c:v>Ведущие</c:v>
          </c:tx>
          <c:spPr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pPr>
              <a:gradFill rotWithShape="1">
                <a:gsLst>
                  <a:gs pos="0">
                    <a:schemeClr val="accent4">
                      <a:shade val="51000"/>
                      <a:satMod val="130000"/>
                    </a:schemeClr>
                  </a:gs>
                  <a:gs pos="80000">
                    <a:schemeClr val="accent4">
                      <a:shade val="93000"/>
                      <a:satMod val="130000"/>
                    </a:schemeClr>
                  </a:gs>
                  <a:gs pos="100000">
                    <a:schemeClr val="accent4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Ref>
              <c:f>'по кластерам'!$G$2:$G$12</c:f>
              <c:numCache>
                <c:formatCode>General</c:formatCode>
                <c:ptCount val="11"/>
                <c:pt idx="0">
                  <c:v>94.3</c:v>
                </c:pt>
                <c:pt idx="1">
                  <c:v>90.9</c:v>
                </c:pt>
                <c:pt idx="2">
                  <c:v>90.1</c:v>
                </c:pt>
                <c:pt idx="3">
                  <c:v>88.2</c:v>
                </c:pt>
                <c:pt idx="4">
                  <c:v>81.5</c:v>
                </c:pt>
                <c:pt idx="5">
                  <c:v>93.3</c:v>
                </c:pt>
                <c:pt idx="6">
                  <c:v>89.6</c:v>
                </c:pt>
                <c:pt idx="7">
                  <c:v>85.4</c:v>
                </c:pt>
                <c:pt idx="8">
                  <c:v>89.6</c:v>
                </c:pt>
                <c:pt idx="9">
                  <c:v>82.9</c:v>
                </c:pt>
                <c:pt idx="10">
                  <c:v>77.400000000000006</c:v>
                </c:pt>
              </c:numCache>
            </c:numRef>
          </c:xVal>
          <c:yVal>
            <c:numRef>
              <c:f>'по кластерам'!$K$2:$K$12</c:f>
              <c:numCache>
                <c:formatCode>General</c:formatCode>
                <c:ptCount val="11"/>
                <c:pt idx="0">
                  <c:v>577.5</c:v>
                </c:pt>
                <c:pt idx="1">
                  <c:v>291.2</c:v>
                </c:pt>
                <c:pt idx="2">
                  <c:v>368</c:v>
                </c:pt>
                <c:pt idx="3">
                  <c:v>316.7</c:v>
                </c:pt>
                <c:pt idx="4">
                  <c:v>232.3</c:v>
                </c:pt>
                <c:pt idx="5">
                  <c:v>467.5</c:v>
                </c:pt>
                <c:pt idx="6">
                  <c:v>316.7</c:v>
                </c:pt>
                <c:pt idx="7">
                  <c:v>311</c:v>
                </c:pt>
                <c:pt idx="8">
                  <c:v>420.5</c:v>
                </c:pt>
                <c:pt idx="9">
                  <c:v>232.5</c:v>
                </c:pt>
                <c:pt idx="10">
                  <c:v>203.4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6383-4A03-BC35-148B8AB5A7E7}"/>
            </c:ext>
          </c:extLst>
        </c:ser>
        <c:ser>
          <c:idx val="1"/>
          <c:order val="1"/>
          <c:tx>
            <c:v>Остальные</c:v>
          </c:tx>
          <c:spPr>
            <a:ln w="28575">
              <a:noFill/>
            </a:ln>
          </c:spPr>
          <c:xVal>
            <c:numRef>
              <c:f>'по кластерам'!$G$13:$G$95</c:f>
              <c:numCache>
                <c:formatCode>General</c:formatCode>
                <c:ptCount val="83"/>
                <c:pt idx="0">
                  <c:v>93.2</c:v>
                </c:pt>
                <c:pt idx="1">
                  <c:v>91.9</c:v>
                </c:pt>
                <c:pt idx="2">
                  <c:v>91.3</c:v>
                </c:pt>
                <c:pt idx="3">
                  <c:v>89.4</c:v>
                </c:pt>
                <c:pt idx="4">
                  <c:v>87.3</c:v>
                </c:pt>
                <c:pt idx="5">
                  <c:v>86.7</c:v>
                </c:pt>
                <c:pt idx="6">
                  <c:v>84.8</c:v>
                </c:pt>
                <c:pt idx="7">
                  <c:v>84.4</c:v>
                </c:pt>
                <c:pt idx="8">
                  <c:v>83.5</c:v>
                </c:pt>
                <c:pt idx="9">
                  <c:v>83.2</c:v>
                </c:pt>
                <c:pt idx="10">
                  <c:v>83.2</c:v>
                </c:pt>
                <c:pt idx="11">
                  <c:v>82.3</c:v>
                </c:pt>
                <c:pt idx="12">
                  <c:v>82.2</c:v>
                </c:pt>
                <c:pt idx="13">
                  <c:v>82</c:v>
                </c:pt>
                <c:pt idx="14">
                  <c:v>81.8</c:v>
                </c:pt>
                <c:pt idx="15">
                  <c:v>81.7</c:v>
                </c:pt>
                <c:pt idx="16">
                  <c:v>81.7</c:v>
                </c:pt>
                <c:pt idx="17">
                  <c:v>81.7</c:v>
                </c:pt>
                <c:pt idx="18">
                  <c:v>81.5</c:v>
                </c:pt>
                <c:pt idx="19">
                  <c:v>80.7</c:v>
                </c:pt>
                <c:pt idx="20">
                  <c:v>80.099999999999994</c:v>
                </c:pt>
                <c:pt idx="21">
                  <c:v>79.3</c:v>
                </c:pt>
                <c:pt idx="22">
                  <c:v>77.900000000000006</c:v>
                </c:pt>
                <c:pt idx="23">
                  <c:v>75.599999999999994</c:v>
                </c:pt>
                <c:pt idx="24">
                  <c:v>74.599999999999994</c:v>
                </c:pt>
                <c:pt idx="25">
                  <c:v>72</c:v>
                </c:pt>
                <c:pt idx="44">
                  <c:v>88.4</c:v>
                </c:pt>
                <c:pt idx="45">
                  <c:v>87.6</c:v>
                </c:pt>
                <c:pt idx="46">
                  <c:v>79.400000000000006</c:v>
                </c:pt>
                <c:pt idx="48">
                  <c:v>83.2</c:v>
                </c:pt>
                <c:pt idx="49">
                  <c:v>83.2</c:v>
                </c:pt>
                <c:pt idx="50">
                  <c:v>82.7</c:v>
                </c:pt>
                <c:pt idx="51">
                  <c:v>79.5</c:v>
                </c:pt>
                <c:pt idx="52">
                  <c:v>79.099999999999994</c:v>
                </c:pt>
                <c:pt idx="53">
                  <c:v>83.6</c:v>
                </c:pt>
                <c:pt idx="54">
                  <c:v>79.3</c:v>
                </c:pt>
                <c:pt idx="56">
                  <c:v>81.900000000000006</c:v>
                </c:pt>
                <c:pt idx="57">
                  <c:v>78.5</c:v>
                </c:pt>
                <c:pt idx="58">
                  <c:v>77.8</c:v>
                </c:pt>
                <c:pt idx="59">
                  <c:v>80.7</c:v>
                </c:pt>
                <c:pt idx="61">
                  <c:v>79</c:v>
                </c:pt>
                <c:pt idx="62">
                  <c:v>76</c:v>
                </c:pt>
                <c:pt idx="63">
                  <c:v>68.7</c:v>
                </c:pt>
                <c:pt idx="64">
                  <c:v>73.900000000000006</c:v>
                </c:pt>
                <c:pt idx="65">
                  <c:v>79.3</c:v>
                </c:pt>
                <c:pt idx="66">
                  <c:v>84.3</c:v>
                </c:pt>
                <c:pt idx="67">
                  <c:v>82.5</c:v>
                </c:pt>
                <c:pt idx="68">
                  <c:v>81.5</c:v>
                </c:pt>
                <c:pt idx="69">
                  <c:v>78.900000000000006</c:v>
                </c:pt>
                <c:pt idx="70">
                  <c:v>78.7</c:v>
                </c:pt>
                <c:pt idx="71">
                  <c:v>78.099999999999994</c:v>
                </c:pt>
                <c:pt idx="72">
                  <c:v>77.599999999999994</c:v>
                </c:pt>
                <c:pt idx="73">
                  <c:v>77.5</c:v>
                </c:pt>
              </c:numCache>
            </c:numRef>
          </c:xVal>
          <c:yVal>
            <c:numRef>
              <c:f>'по кластерам'!$K$13:$K$95</c:f>
              <c:numCache>
                <c:formatCode>General</c:formatCode>
                <c:ptCount val="83"/>
                <c:pt idx="0">
                  <c:v>602</c:v>
                </c:pt>
                <c:pt idx="1">
                  <c:v>395</c:v>
                </c:pt>
                <c:pt idx="2">
                  <c:v>437</c:v>
                </c:pt>
                <c:pt idx="3">
                  <c:v>360</c:v>
                </c:pt>
                <c:pt idx="4">
                  <c:v>228.8</c:v>
                </c:pt>
                <c:pt idx="5">
                  <c:v>167.5</c:v>
                </c:pt>
                <c:pt idx="6">
                  <c:v>196</c:v>
                </c:pt>
                <c:pt idx="7">
                  <c:v>198</c:v>
                </c:pt>
                <c:pt idx="8">
                  <c:v>289.60000000000002</c:v>
                </c:pt>
                <c:pt idx="9">
                  <c:v>253.6</c:v>
                </c:pt>
                <c:pt idx="10">
                  <c:v>200.2</c:v>
                </c:pt>
                <c:pt idx="11">
                  <c:v>251.3</c:v>
                </c:pt>
                <c:pt idx="12">
                  <c:v>230</c:v>
                </c:pt>
                <c:pt idx="13">
                  <c:v>185</c:v>
                </c:pt>
                <c:pt idx="14">
                  <c:v>187</c:v>
                </c:pt>
                <c:pt idx="15">
                  <c:v>245</c:v>
                </c:pt>
                <c:pt idx="16">
                  <c:v>194</c:v>
                </c:pt>
                <c:pt idx="17">
                  <c:v>199.7</c:v>
                </c:pt>
                <c:pt idx="18">
                  <c:v>240</c:v>
                </c:pt>
                <c:pt idx="19">
                  <c:v>186.20999999999998</c:v>
                </c:pt>
                <c:pt idx="20">
                  <c:v>319</c:v>
                </c:pt>
                <c:pt idx="21">
                  <c:v>198</c:v>
                </c:pt>
                <c:pt idx="22">
                  <c:v>186.5</c:v>
                </c:pt>
                <c:pt idx="23">
                  <c:v>220</c:v>
                </c:pt>
                <c:pt idx="24">
                  <c:v>180.4</c:v>
                </c:pt>
                <c:pt idx="25">
                  <c:v>204</c:v>
                </c:pt>
                <c:pt idx="26">
                  <c:v>270.10000000000002</c:v>
                </c:pt>
                <c:pt idx="27">
                  <c:v>202</c:v>
                </c:pt>
                <c:pt idx="28">
                  <c:v>144</c:v>
                </c:pt>
                <c:pt idx="29">
                  <c:v>139</c:v>
                </c:pt>
                <c:pt idx="30">
                  <c:v>215</c:v>
                </c:pt>
                <c:pt idx="31">
                  <c:v>148</c:v>
                </c:pt>
                <c:pt idx="32">
                  <c:v>104</c:v>
                </c:pt>
                <c:pt idx="33">
                  <c:v>151.19999999999999</c:v>
                </c:pt>
                <c:pt idx="34">
                  <c:v>144</c:v>
                </c:pt>
                <c:pt idx="35">
                  <c:v>216</c:v>
                </c:pt>
                <c:pt idx="36">
                  <c:v>203.4</c:v>
                </c:pt>
                <c:pt idx="37">
                  <c:v>145.30000000000001</c:v>
                </c:pt>
                <c:pt idx="38">
                  <c:v>143.30000000000001</c:v>
                </c:pt>
                <c:pt idx="39">
                  <c:v>165.6</c:v>
                </c:pt>
                <c:pt idx="40">
                  <c:v>182.1</c:v>
                </c:pt>
                <c:pt idx="41">
                  <c:v>170</c:v>
                </c:pt>
                <c:pt idx="42">
                  <c:v>588</c:v>
                </c:pt>
                <c:pt idx="43">
                  <c:v>395</c:v>
                </c:pt>
                <c:pt idx="44">
                  <c:v>449.8</c:v>
                </c:pt>
                <c:pt idx="45">
                  <c:v>360</c:v>
                </c:pt>
                <c:pt idx="46">
                  <c:v>150</c:v>
                </c:pt>
                <c:pt idx="47">
                  <c:v>196</c:v>
                </c:pt>
                <c:pt idx="48">
                  <c:v>198</c:v>
                </c:pt>
                <c:pt idx="49">
                  <c:v>297.5</c:v>
                </c:pt>
                <c:pt idx="50">
                  <c:v>253.6</c:v>
                </c:pt>
                <c:pt idx="51">
                  <c:v>189.6</c:v>
                </c:pt>
                <c:pt idx="52">
                  <c:v>251.3</c:v>
                </c:pt>
                <c:pt idx="53">
                  <c:v>195</c:v>
                </c:pt>
                <c:pt idx="54">
                  <c:v>187</c:v>
                </c:pt>
                <c:pt idx="55">
                  <c:v>245</c:v>
                </c:pt>
                <c:pt idx="56">
                  <c:v>194</c:v>
                </c:pt>
                <c:pt idx="58">
                  <c:v>240</c:v>
                </c:pt>
                <c:pt idx="59">
                  <c:v>186.20999999999998</c:v>
                </c:pt>
                <c:pt idx="60">
                  <c:v>319</c:v>
                </c:pt>
                <c:pt idx="61">
                  <c:v>198</c:v>
                </c:pt>
                <c:pt idx="62">
                  <c:v>186.5</c:v>
                </c:pt>
                <c:pt idx="63">
                  <c:v>215</c:v>
                </c:pt>
                <c:pt idx="64">
                  <c:v>198</c:v>
                </c:pt>
                <c:pt idx="66">
                  <c:v>114</c:v>
                </c:pt>
                <c:pt idx="67">
                  <c:v>286.3</c:v>
                </c:pt>
                <c:pt idx="68">
                  <c:v>196.8</c:v>
                </c:pt>
                <c:pt idx="69">
                  <c:v>100.7</c:v>
                </c:pt>
                <c:pt idx="70">
                  <c:v>207.8</c:v>
                </c:pt>
                <c:pt idx="71">
                  <c:v>183</c:v>
                </c:pt>
                <c:pt idx="72">
                  <c:v>214.5</c:v>
                </c:pt>
                <c:pt idx="73">
                  <c:v>196</c:v>
                </c:pt>
                <c:pt idx="74">
                  <c:v>100</c:v>
                </c:pt>
                <c:pt idx="75">
                  <c:v>151.19999999999999</c:v>
                </c:pt>
                <c:pt idx="76">
                  <c:v>201</c:v>
                </c:pt>
                <c:pt idx="77">
                  <c:v>145.30000000000001</c:v>
                </c:pt>
                <c:pt idx="78">
                  <c:v>182.1</c:v>
                </c:pt>
                <c:pt idx="79">
                  <c:v>170</c:v>
                </c:pt>
                <c:pt idx="80">
                  <c:v>126.17999999999998</c:v>
                </c:pt>
                <c:pt idx="81">
                  <c:v>126.2</c:v>
                </c:pt>
                <c:pt idx="82">
                  <c:v>120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6383-4A03-BC35-148B8AB5A7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2099278448"/>
        <c:axId val="-2099282256"/>
      </c:scatterChart>
      <c:valAx>
        <c:axId val="-2099278448"/>
        <c:scaling>
          <c:orientation val="minMax"/>
          <c:min val="60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Проходной балл на бюджет,</a:t>
                </a:r>
                <a:r>
                  <a:rPr lang="ru-RU" baseline="0">
                    <a:latin typeface="Times New Roman" pitchFamily="18" charset="0"/>
                    <a:cs typeface="Times New Roman" pitchFamily="18" charset="0"/>
                  </a:rPr>
                  <a:t> балл</a:t>
                </a:r>
                <a:endParaRPr lang="ru-RU">
                  <a:latin typeface="Times New Roman" pitchFamily="18" charset="0"/>
                  <a:cs typeface="Times New Roman" pitchFamily="18" charset="0"/>
                </a:endParaRP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-2099282256"/>
        <c:crosses val="autoZero"/>
        <c:crossBetween val="midCat"/>
      </c:valAx>
      <c:valAx>
        <c:axId val="-209928225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Стоимость обучения, тыс. руб.</a:t>
                </a:r>
              </a:p>
            </c:rich>
          </c:tx>
          <c:layout>
            <c:manualLayout>
              <c:xMode val="edge"/>
              <c:yMode val="edge"/>
              <c:x val="2.9040545068692095E-2"/>
              <c:y val="0.18754449755688368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-2099278448"/>
        <c:crosses val="autoZero"/>
        <c:crossBetween val="midCat"/>
      </c:valAx>
    </c:plotArea>
    <c:legend>
      <c:legendPos val="r"/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F3589-2E1C-46C1-A8B6-99461617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</dc:creator>
  <cp:lastModifiedBy>Воронова Полина Александровна</cp:lastModifiedBy>
  <cp:revision>31</cp:revision>
  <dcterms:created xsi:type="dcterms:W3CDTF">2020-06-19T11:22:00Z</dcterms:created>
  <dcterms:modified xsi:type="dcterms:W3CDTF">2020-10-03T09:30:00Z</dcterms:modified>
</cp:coreProperties>
</file>